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8450F" w14:textId="2C3EB8E7" w:rsidR="005919A0" w:rsidRDefault="00EC07CF" w:rsidP="00C77E8B">
      <w:pPr>
        <w:tabs>
          <w:tab w:val="left" w:pos="4125"/>
        </w:tabs>
        <w:spacing w:line="240" w:lineRule="atLeast"/>
        <w:ind w:left="2268"/>
        <w:rPr>
          <w:color w:val="365F91" w:themeColor="accent1" w:themeShade="BF"/>
          <w:sz w:val="40"/>
          <w:szCs w:val="32"/>
        </w:rPr>
      </w:pPr>
      <w:r>
        <w:rPr>
          <w:color w:val="365F91" w:themeColor="accent1" w:themeShade="BF"/>
          <w:sz w:val="40"/>
          <w:szCs w:val="32"/>
        </w:rPr>
        <w:t>Commission 4</w:t>
      </w:r>
      <w:r w:rsidR="00D34CFE">
        <w:rPr>
          <w:color w:val="365F91" w:themeColor="accent1" w:themeShade="BF"/>
          <w:sz w:val="40"/>
          <w:szCs w:val="32"/>
        </w:rPr>
        <w:t xml:space="preserve"> du CREFOP</w:t>
      </w:r>
    </w:p>
    <w:p w14:paraId="50CE2E69" w14:textId="77777777" w:rsidR="000B7D6D" w:rsidRPr="00B74C44" w:rsidRDefault="00E85A01" w:rsidP="00E46223">
      <w:pPr>
        <w:tabs>
          <w:tab w:val="left" w:pos="4125"/>
        </w:tabs>
        <w:ind w:left="2268"/>
        <w:rPr>
          <w:color w:val="365F91" w:themeColor="accent1" w:themeShade="BF"/>
          <w:sz w:val="40"/>
          <w:szCs w:val="32"/>
        </w:rPr>
      </w:pPr>
      <w:r>
        <w:rPr>
          <w:color w:val="365F91" w:themeColor="accent1" w:themeShade="BF"/>
          <w:sz w:val="40"/>
          <w:szCs w:val="32"/>
        </w:rPr>
        <w:t>Diagnostic, évaluation des politiques d’emploi, de formation et d’orientation</w:t>
      </w:r>
    </w:p>
    <w:p w14:paraId="39404A72" w14:textId="77777777" w:rsidR="00E46223" w:rsidRPr="00E46223" w:rsidRDefault="00E46223" w:rsidP="00E46223">
      <w:pPr>
        <w:ind w:left="2268"/>
        <w:rPr>
          <w:color w:val="E36C0A" w:themeColor="accent6" w:themeShade="BF"/>
          <w:sz w:val="10"/>
          <w:szCs w:val="10"/>
        </w:rPr>
      </w:pPr>
    </w:p>
    <w:p w14:paraId="10D74372" w14:textId="0FB8A28A" w:rsidR="009834EA" w:rsidRPr="00D34CFE" w:rsidRDefault="00702AC2" w:rsidP="00E46223">
      <w:pPr>
        <w:ind w:left="2268"/>
        <w:rPr>
          <w:color w:val="E36C0A" w:themeColor="accent6" w:themeShade="BF"/>
          <w:sz w:val="28"/>
          <w:szCs w:val="20"/>
        </w:rPr>
      </w:pPr>
      <w:r>
        <w:rPr>
          <w:color w:val="E36C0A" w:themeColor="accent6" w:themeShade="BF"/>
          <w:sz w:val="28"/>
          <w:szCs w:val="20"/>
        </w:rPr>
        <w:t>Synthèse des échan</w:t>
      </w:r>
      <w:r w:rsidR="002E5854">
        <w:rPr>
          <w:color w:val="E36C0A" w:themeColor="accent6" w:themeShade="BF"/>
          <w:sz w:val="28"/>
          <w:szCs w:val="20"/>
        </w:rPr>
        <w:t xml:space="preserve">ges </w:t>
      </w:r>
      <w:r w:rsidR="001407CB">
        <w:rPr>
          <w:color w:val="E36C0A" w:themeColor="accent6" w:themeShade="BF"/>
          <w:sz w:val="28"/>
          <w:szCs w:val="20"/>
        </w:rPr>
        <w:t>-</w:t>
      </w:r>
      <w:r w:rsidR="002E5854">
        <w:rPr>
          <w:color w:val="E36C0A" w:themeColor="accent6" w:themeShade="BF"/>
          <w:sz w:val="28"/>
          <w:szCs w:val="20"/>
        </w:rPr>
        <w:t xml:space="preserve"> Commission du </w:t>
      </w:r>
      <w:r w:rsidR="0039689C">
        <w:rPr>
          <w:color w:val="E36C0A" w:themeColor="accent6" w:themeShade="BF"/>
          <w:sz w:val="28"/>
          <w:szCs w:val="20"/>
        </w:rPr>
        <w:t>23 septembre</w:t>
      </w:r>
      <w:r w:rsidR="00F05992">
        <w:rPr>
          <w:color w:val="E36C0A" w:themeColor="accent6" w:themeShade="BF"/>
          <w:sz w:val="28"/>
          <w:szCs w:val="20"/>
        </w:rPr>
        <w:t xml:space="preserve"> 2020 </w:t>
      </w:r>
    </w:p>
    <w:p w14:paraId="2D4322F7" w14:textId="77777777" w:rsidR="005919A0" w:rsidRPr="00E11494" w:rsidRDefault="005919A0" w:rsidP="00C77E8B">
      <w:pPr>
        <w:spacing w:line="240" w:lineRule="atLeast"/>
        <w:ind w:left="2268" w:firstLine="705"/>
        <w:jc w:val="right"/>
        <w:rPr>
          <w:color w:val="E36C0A" w:themeColor="accent6" w:themeShade="BF"/>
          <w:sz w:val="28"/>
          <w:szCs w:val="20"/>
        </w:rPr>
      </w:pPr>
    </w:p>
    <w:p w14:paraId="5676E068" w14:textId="77777777" w:rsidR="00E2257F" w:rsidRDefault="00EA6865" w:rsidP="00E85A01">
      <w:pPr>
        <w:spacing w:line="240" w:lineRule="atLeast"/>
        <w:rPr>
          <w:szCs w:val="20"/>
        </w:rPr>
      </w:pPr>
      <w:r>
        <w:rPr>
          <w:noProof/>
          <w:szCs w:val="20"/>
          <w:lang w:eastAsia="fr-FR"/>
        </w:rPr>
        <mc:AlternateContent>
          <mc:Choice Requires="wps">
            <w:drawing>
              <wp:anchor distT="0" distB="0" distL="114300" distR="114300" simplePos="0" relativeHeight="251659264" behindDoc="0" locked="0" layoutInCell="1" allowOverlap="1" wp14:anchorId="2BEA9138" wp14:editId="60D1E111">
                <wp:simplePos x="0" y="0"/>
                <wp:positionH relativeFrom="column">
                  <wp:posOffset>1259205</wp:posOffset>
                </wp:positionH>
                <wp:positionV relativeFrom="paragraph">
                  <wp:posOffset>137160</wp:posOffset>
                </wp:positionV>
                <wp:extent cx="0" cy="8572500"/>
                <wp:effectExtent l="0" t="0" r="19050" b="19050"/>
                <wp:wrapNone/>
                <wp:docPr id="5" name="Connecteur droit 5"/>
                <wp:cNvGraphicFramePr/>
                <a:graphic xmlns:a="http://schemas.openxmlformats.org/drawingml/2006/main">
                  <a:graphicData uri="http://schemas.microsoft.com/office/word/2010/wordprocessingShape">
                    <wps:wsp>
                      <wps:cNvCnPr/>
                      <wps:spPr>
                        <a:xfrm>
                          <a:off x="0" y="0"/>
                          <a:ext cx="0" cy="857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3123C1" id="Connecteur droit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9.15pt,10.8pt" to="99.15pt,6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" strokecolor="black [3040]"/>
            </w:pict>
          </mc:Fallback>
        </mc:AlternateContent>
      </w:r>
    </w:p>
    <w:p w14:paraId="61A58AE6" w14:textId="56808E5A" w:rsidR="00804F01" w:rsidRPr="00AD22BA" w:rsidRDefault="00804F01" w:rsidP="00804F01">
      <w:pPr>
        <w:spacing w:line="240" w:lineRule="atLeast"/>
        <w:ind w:left="2268"/>
        <w:rPr>
          <w:sz w:val="22"/>
        </w:rPr>
      </w:pPr>
      <w:r w:rsidRPr="00AD22BA">
        <w:rPr>
          <w:sz w:val="22"/>
        </w:rPr>
        <w:t xml:space="preserve">Cette réunion de la Commission 4 </w:t>
      </w:r>
      <w:r w:rsidR="00EE0AF5" w:rsidRPr="00AD22BA">
        <w:rPr>
          <w:sz w:val="22"/>
        </w:rPr>
        <w:t xml:space="preserve">- </w:t>
      </w:r>
      <w:r w:rsidRPr="00AD22BA">
        <w:rPr>
          <w:sz w:val="22"/>
        </w:rPr>
        <w:t>Diagnostic et évaluation des politiques d’emploi, de formation et d’orientation professionnelles - du CREFOP s’est tenue en visio-conférence</w:t>
      </w:r>
      <w:r w:rsidR="00357C76" w:rsidRPr="00AD22BA">
        <w:rPr>
          <w:sz w:val="22"/>
        </w:rPr>
        <w:t>.</w:t>
      </w:r>
    </w:p>
    <w:p w14:paraId="26CE950A" w14:textId="77777777" w:rsidR="00804F01" w:rsidRPr="00AD22BA" w:rsidRDefault="00804F01" w:rsidP="00804F01">
      <w:pPr>
        <w:spacing w:line="240" w:lineRule="atLeast"/>
        <w:ind w:left="2268"/>
        <w:rPr>
          <w:sz w:val="22"/>
        </w:rPr>
      </w:pPr>
    </w:p>
    <w:p w14:paraId="5E38614B" w14:textId="0D09B750" w:rsidR="00804F01" w:rsidRPr="00AD22BA" w:rsidRDefault="00804F01" w:rsidP="002F59DA">
      <w:pPr>
        <w:ind w:left="2268"/>
        <w:rPr>
          <w:b/>
          <w:bCs/>
          <w:sz w:val="22"/>
        </w:rPr>
      </w:pPr>
      <w:r w:rsidRPr="00AD22BA">
        <w:rPr>
          <w:b/>
          <w:bCs/>
          <w:sz w:val="22"/>
        </w:rPr>
        <w:t xml:space="preserve">A l’ordre du jour </w:t>
      </w:r>
      <w:r w:rsidR="00EB3EC7">
        <w:rPr>
          <w:b/>
          <w:bCs/>
          <w:sz w:val="22"/>
        </w:rPr>
        <w:t>-</w:t>
      </w:r>
    </w:p>
    <w:p w14:paraId="1179FD42" w14:textId="77777777" w:rsidR="002F59DA" w:rsidRPr="00AD22BA" w:rsidRDefault="002F59DA" w:rsidP="002F59DA">
      <w:pPr>
        <w:ind w:left="2268"/>
        <w:rPr>
          <w:b/>
          <w:bCs/>
          <w:sz w:val="10"/>
          <w:szCs w:val="10"/>
        </w:rPr>
      </w:pPr>
    </w:p>
    <w:p w14:paraId="02411B92" w14:textId="0FF59609" w:rsidR="00EE0AF5" w:rsidRPr="00AD22BA" w:rsidRDefault="00EE0AF5" w:rsidP="002F59DA">
      <w:pPr>
        <w:ind w:left="2832"/>
        <w:rPr>
          <w:sz w:val="22"/>
        </w:rPr>
      </w:pPr>
      <w:bookmarkStart w:id="0" w:name="_Hlk51851491"/>
      <w:r w:rsidRPr="00AD22BA">
        <w:rPr>
          <w:sz w:val="22"/>
        </w:rPr>
        <w:t xml:space="preserve">- Travail confié à la C4 : diagnostic du public cible quant à l’obligation de formation des jeunes de 16 à 18 ans. </w:t>
      </w:r>
    </w:p>
    <w:bookmarkEnd w:id="0"/>
    <w:p w14:paraId="5B898E91" w14:textId="77777777" w:rsidR="002F59DA" w:rsidRPr="00AD22BA" w:rsidRDefault="002F59DA" w:rsidP="002F59DA">
      <w:pPr>
        <w:ind w:left="2832"/>
        <w:rPr>
          <w:sz w:val="10"/>
          <w:szCs w:val="10"/>
        </w:rPr>
      </w:pPr>
    </w:p>
    <w:p w14:paraId="763C4E7F" w14:textId="358EDB8A" w:rsidR="00804F01" w:rsidRPr="00AD22BA" w:rsidRDefault="00EE0AF5" w:rsidP="002F59DA">
      <w:pPr>
        <w:ind w:left="2832"/>
        <w:rPr>
          <w:sz w:val="22"/>
        </w:rPr>
      </w:pPr>
      <w:r w:rsidRPr="00AD22BA">
        <w:rPr>
          <w:sz w:val="22"/>
        </w:rPr>
        <w:t xml:space="preserve">- </w:t>
      </w:r>
      <w:r w:rsidR="00926DE7">
        <w:rPr>
          <w:sz w:val="22"/>
        </w:rPr>
        <w:t>Tableau de bord de suivi des indicateurs liés à l’impact Covid :</w:t>
      </w:r>
      <w:r w:rsidR="00926DE7" w:rsidRPr="00AD22BA">
        <w:rPr>
          <w:sz w:val="22"/>
        </w:rPr>
        <w:t xml:space="preserve"> </w:t>
      </w:r>
      <w:r w:rsidRPr="00AD22BA">
        <w:rPr>
          <w:sz w:val="22"/>
        </w:rPr>
        <w:t>Retour sur les données collectées et choix des indicateurs qualitatifs et quantitatifs les plus pertinents à suivre dans le temps.</w:t>
      </w:r>
    </w:p>
    <w:p w14:paraId="045894ED" w14:textId="77777777" w:rsidR="00EE0AF5" w:rsidRPr="00AD22BA" w:rsidRDefault="00EE0AF5" w:rsidP="00EE0AF5">
      <w:pPr>
        <w:spacing w:line="240" w:lineRule="atLeast"/>
        <w:ind w:left="2268"/>
        <w:rPr>
          <w:sz w:val="22"/>
        </w:rPr>
      </w:pPr>
    </w:p>
    <w:p w14:paraId="029C6277" w14:textId="77777777" w:rsidR="00804F01" w:rsidRPr="00AD22BA" w:rsidRDefault="00804F01" w:rsidP="00804F01">
      <w:pPr>
        <w:spacing w:line="240" w:lineRule="atLeast"/>
        <w:ind w:left="2268"/>
        <w:rPr>
          <w:sz w:val="22"/>
        </w:rPr>
      </w:pPr>
    </w:p>
    <w:p w14:paraId="2C638F9D" w14:textId="72432374" w:rsidR="00804F01" w:rsidRPr="00AD22BA" w:rsidRDefault="002F59DA" w:rsidP="00804F01">
      <w:pPr>
        <w:spacing w:line="240" w:lineRule="atLeast"/>
        <w:ind w:left="2268"/>
        <w:rPr>
          <w:sz w:val="22"/>
        </w:rPr>
      </w:pPr>
      <w:bookmarkStart w:id="1" w:name="_Hlk51851514"/>
      <w:r w:rsidRPr="00AD22BA">
        <w:rPr>
          <w:b/>
          <w:bCs/>
          <w:color w:val="1F497D" w:themeColor="text2"/>
          <w:sz w:val="28"/>
          <w:szCs w:val="28"/>
        </w:rPr>
        <w:t>Travail confié à la C4 : diagnostic du public cible quant à l’obligation de formation des jeunes de 16 à 18 ans</w:t>
      </w:r>
    </w:p>
    <w:p w14:paraId="0D785A68" w14:textId="77777777" w:rsidR="00804F01" w:rsidRPr="00AD22BA" w:rsidRDefault="00804F01" w:rsidP="00804F01">
      <w:pPr>
        <w:spacing w:line="240" w:lineRule="atLeast"/>
        <w:ind w:left="2268"/>
        <w:rPr>
          <w:sz w:val="22"/>
        </w:rPr>
      </w:pPr>
    </w:p>
    <w:p w14:paraId="2440525E" w14:textId="25870B94" w:rsidR="00804F01" w:rsidRPr="00AD22BA" w:rsidRDefault="00BB6F50" w:rsidP="002F59DA">
      <w:pPr>
        <w:spacing w:line="240" w:lineRule="atLeast"/>
        <w:ind w:left="2268"/>
        <w:rPr>
          <w:b/>
          <w:bCs/>
          <w:sz w:val="22"/>
        </w:rPr>
      </w:pPr>
      <w:r w:rsidRPr="00AD22BA">
        <w:rPr>
          <w:b/>
          <w:bCs/>
          <w:sz w:val="22"/>
        </w:rPr>
        <w:t>Contexte </w:t>
      </w:r>
      <w:r w:rsidR="00EB3EC7">
        <w:rPr>
          <w:b/>
          <w:bCs/>
          <w:sz w:val="22"/>
        </w:rPr>
        <w:t>-</w:t>
      </w:r>
    </w:p>
    <w:p w14:paraId="5276FF66" w14:textId="77777777" w:rsidR="00BB6F50" w:rsidRPr="00AD22BA" w:rsidRDefault="00BB6F50" w:rsidP="00BB6F50">
      <w:pPr>
        <w:ind w:left="2268"/>
        <w:rPr>
          <w:sz w:val="10"/>
          <w:szCs w:val="10"/>
        </w:rPr>
      </w:pPr>
    </w:p>
    <w:p w14:paraId="55B21C89" w14:textId="7FA5962E" w:rsidR="003F4ED1" w:rsidRPr="00AD22BA" w:rsidRDefault="00BB6F50" w:rsidP="00FD037B">
      <w:pPr>
        <w:ind w:left="2268"/>
        <w:rPr>
          <w:sz w:val="22"/>
        </w:rPr>
      </w:pPr>
      <w:r w:rsidRPr="00AD22BA">
        <w:rPr>
          <w:sz w:val="22"/>
        </w:rPr>
        <w:t>La loi pour une école de la confiance du 26 juillet 2019 a instauré une obligation de formation des jeunes de 16 à 18 ans</w:t>
      </w:r>
      <w:r w:rsidR="009E1FB4" w:rsidRPr="00AD22BA">
        <w:rPr>
          <w:sz w:val="22"/>
        </w:rPr>
        <w:t>, devant être mise en place depuis le 1</w:t>
      </w:r>
      <w:r w:rsidR="009E1FB4" w:rsidRPr="00AD22BA">
        <w:rPr>
          <w:sz w:val="22"/>
          <w:vertAlign w:val="superscript"/>
        </w:rPr>
        <w:t>er</w:t>
      </w:r>
      <w:r w:rsidR="009E1FB4" w:rsidRPr="00AD22BA">
        <w:rPr>
          <w:sz w:val="22"/>
        </w:rPr>
        <w:t xml:space="preserve"> septembre.</w:t>
      </w:r>
      <w:r w:rsidR="00FD037B">
        <w:rPr>
          <w:sz w:val="22"/>
        </w:rPr>
        <w:t xml:space="preserve"> </w:t>
      </w:r>
      <w:r w:rsidR="003F4ED1" w:rsidRPr="00AD22BA">
        <w:rPr>
          <w:sz w:val="22"/>
        </w:rPr>
        <w:t>Un décret paru au Journal officiel le 6 août 2020 définit les conditions qui doivent être réunies pour que cette obligation soit remplie, les motifs d'exemption ainsi que le rôle des missions locales chargées de sa mise en œuvre et de son contrôle. Une instruction doit prochainement paraitre pour affiner les contours de cette obligation de formation.</w:t>
      </w:r>
    </w:p>
    <w:p w14:paraId="15681445" w14:textId="77777777" w:rsidR="003F4ED1" w:rsidRPr="00AD22BA" w:rsidRDefault="003F4ED1" w:rsidP="00BB6F50">
      <w:pPr>
        <w:ind w:left="2268"/>
        <w:rPr>
          <w:sz w:val="10"/>
          <w:szCs w:val="10"/>
        </w:rPr>
      </w:pPr>
    </w:p>
    <w:p w14:paraId="2216D075" w14:textId="48628D1A" w:rsidR="00BB6F50" w:rsidRPr="00AD22BA" w:rsidRDefault="00BB6F50" w:rsidP="00BB6F50">
      <w:pPr>
        <w:ind w:left="2268"/>
        <w:rPr>
          <w:sz w:val="22"/>
        </w:rPr>
      </w:pPr>
      <w:r w:rsidRPr="00AD22BA">
        <w:rPr>
          <w:sz w:val="22"/>
        </w:rPr>
        <w:t>La mise en œuvre de l’obligation de formation reposera sur la mobilisation non seulement des dispositifs de formation initiale et continue mais également sur les dispositifs d’accompagnement et d’insertion. Cette disposition constitue l’un des principaux leviers de la stratégie de prévention et de lutte contre la pauvreté en direction des jeunes sans emploi ni formation, plus nombreux en Hauts-de-France que dans le reste du territoire national.</w:t>
      </w:r>
    </w:p>
    <w:p w14:paraId="1C12BD64" w14:textId="77777777" w:rsidR="00BB6F50" w:rsidRPr="00AD22BA" w:rsidRDefault="00BB6F50" w:rsidP="00BB6F50">
      <w:pPr>
        <w:ind w:left="2268"/>
        <w:rPr>
          <w:sz w:val="10"/>
          <w:szCs w:val="10"/>
        </w:rPr>
      </w:pPr>
    </w:p>
    <w:p w14:paraId="53A66860" w14:textId="0617F6A0" w:rsidR="00BB6F50" w:rsidRPr="00AD22BA" w:rsidRDefault="00BB6F50" w:rsidP="00163514">
      <w:pPr>
        <w:ind w:left="2268"/>
        <w:rPr>
          <w:sz w:val="22"/>
        </w:rPr>
      </w:pPr>
      <w:r w:rsidRPr="00AD22BA">
        <w:rPr>
          <w:sz w:val="22"/>
        </w:rPr>
        <w:t xml:space="preserve">Le Plénier du CREFOP du 09 juillet 2020 a confirmé la mise en œuvre d’un groupe de travail </w:t>
      </w:r>
      <w:r w:rsidR="00163514">
        <w:rPr>
          <w:sz w:val="22"/>
        </w:rPr>
        <w:t>r</w:t>
      </w:r>
      <w:r w:rsidRPr="00AD22BA">
        <w:rPr>
          <w:sz w:val="22"/>
        </w:rPr>
        <w:t>elatif à l’obligation de formation des jeunes de 16 à 18 ans.</w:t>
      </w:r>
      <w:r w:rsidR="00163514">
        <w:rPr>
          <w:sz w:val="22"/>
        </w:rPr>
        <w:t xml:space="preserve"> Celui-ci s’est réuni le 17 juillet 2020. Un</w:t>
      </w:r>
      <w:r w:rsidRPr="00AD22BA">
        <w:rPr>
          <w:sz w:val="22"/>
        </w:rPr>
        <w:t xml:space="preserve"> groupe de travail </w:t>
      </w:r>
      <w:r w:rsidR="00163514">
        <w:rPr>
          <w:sz w:val="22"/>
        </w:rPr>
        <w:t xml:space="preserve">technique </w:t>
      </w:r>
      <w:r w:rsidR="00375855">
        <w:rPr>
          <w:sz w:val="22"/>
        </w:rPr>
        <w:t xml:space="preserve">élabore </w:t>
      </w:r>
      <w:r w:rsidRPr="00AD22BA">
        <w:rPr>
          <w:sz w:val="22"/>
        </w:rPr>
        <w:t>actuellement une cartographie des acteurs et outils mobilisables.</w:t>
      </w:r>
      <w:bookmarkEnd w:id="1"/>
      <w:r w:rsidR="0082182C" w:rsidRPr="00AD22BA">
        <w:rPr>
          <w:sz w:val="22"/>
        </w:rPr>
        <w:t xml:space="preserve"> </w:t>
      </w:r>
      <w:r w:rsidRPr="00AD22BA">
        <w:rPr>
          <w:sz w:val="22"/>
        </w:rPr>
        <w:t>Un diagnostic du public cible (caractérisation du public cible) a été demandé à la C4 et servira à alimenter la réflexion du groupe de travail opérationnel relatif à l’obligation de formation des jeunes de 16 à 18 ans</w:t>
      </w:r>
      <w:r w:rsidR="00794887" w:rsidRPr="00AD22BA">
        <w:rPr>
          <w:sz w:val="22"/>
        </w:rPr>
        <w:t>.</w:t>
      </w:r>
    </w:p>
    <w:p w14:paraId="26D215A2" w14:textId="3D48302E" w:rsidR="002F59DA" w:rsidRPr="00AD22BA" w:rsidRDefault="002F59DA" w:rsidP="00BB6F50">
      <w:pPr>
        <w:ind w:left="2268"/>
        <w:rPr>
          <w:sz w:val="22"/>
        </w:rPr>
      </w:pPr>
    </w:p>
    <w:p w14:paraId="156D312D" w14:textId="647760A4" w:rsidR="00025B60" w:rsidRPr="00AD22BA" w:rsidRDefault="00025B60" w:rsidP="00BB6F50">
      <w:pPr>
        <w:ind w:left="2268"/>
        <w:rPr>
          <w:b/>
          <w:bCs/>
          <w:sz w:val="22"/>
        </w:rPr>
      </w:pPr>
      <w:bookmarkStart w:id="2" w:name="_Hlk51926822"/>
      <w:r w:rsidRPr="00AD22BA">
        <w:rPr>
          <w:b/>
          <w:bCs/>
          <w:sz w:val="22"/>
        </w:rPr>
        <w:t>L</w:t>
      </w:r>
      <w:r w:rsidR="00163514">
        <w:rPr>
          <w:b/>
          <w:bCs/>
          <w:sz w:val="22"/>
        </w:rPr>
        <w:t>e</w:t>
      </w:r>
      <w:r w:rsidRPr="00AD22BA">
        <w:rPr>
          <w:b/>
          <w:bCs/>
          <w:sz w:val="22"/>
        </w:rPr>
        <w:t xml:space="preserve"> C2RP a travaillé à un premier état des lieux selon 3 angles : </w:t>
      </w:r>
    </w:p>
    <w:p w14:paraId="7CA48ACA" w14:textId="77777777" w:rsidR="00025B60" w:rsidRPr="00AD22BA" w:rsidRDefault="00025B60" w:rsidP="00BB6F50">
      <w:pPr>
        <w:ind w:left="2268"/>
        <w:rPr>
          <w:sz w:val="10"/>
          <w:szCs w:val="10"/>
        </w:rPr>
      </w:pPr>
    </w:p>
    <w:bookmarkEnd w:id="2"/>
    <w:p w14:paraId="5D674608" w14:textId="511E109F" w:rsidR="00BB6F50" w:rsidRPr="00205994" w:rsidRDefault="00025B60" w:rsidP="00025B60">
      <w:pPr>
        <w:pStyle w:val="Paragraphedeliste"/>
        <w:numPr>
          <w:ilvl w:val="0"/>
          <w:numId w:val="43"/>
        </w:numPr>
        <w:rPr>
          <w:color w:val="1F497D" w:themeColor="text2"/>
          <w:sz w:val="22"/>
        </w:rPr>
      </w:pPr>
      <w:r w:rsidRPr="00205994">
        <w:rPr>
          <w:color w:val="1F497D" w:themeColor="text2"/>
          <w:sz w:val="22"/>
        </w:rPr>
        <w:t>Volumétrie du public cible en Hauts de France</w:t>
      </w:r>
      <w:r w:rsidR="001472DA" w:rsidRPr="00205994">
        <w:rPr>
          <w:color w:val="1F497D" w:themeColor="text2"/>
          <w:sz w:val="22"/>
        </w:rPr>
        <w:t>.</w:t>
      </w:r>
    </w:p>
    <w:p w14:paraId="7AA1E3D4" w14:textId="097090C9" w:rsidR="00025B60" w:rsidRPr="00205994" w:rsidRDefault="00025B60" w:rsidP="00025B60">
      <w:pPr>
        <w:pStyle w:val="Paragraphedeliste"/>
        <w:numPr>
          <w:ilvl w:val="0"/>
          <w:numId w:val="43"/>
        </w:numPr>
        <w:rPr>
          <w:color w:val="1F497D" w:themeColor="text2"/>
          <w:sz w:val="22"/>
        </w:rPr>
      </w:pPr>
      <w:bookmarkStart w:id="3" w:name="_Hlk51922137"/>
      <w:r w:rsidRPr="00205994">
        <w:rPr>
          <w:color w:val="1F497D" w:themeColor="text2"/>
          <w:sz w:val="22"/>
        </w:rPr>
        <w:t>Caractéristiques du public cible de l’obligation de formation en Hauts de France</w:t>
      </w:r>
      <w:r w:rsidR="001472DA" w:rsidRPr="00205994">
        <w:rPr>
          <w:color w:val="1F497D" w:themeColor="text2"/>
          <w:sz w:val="22"/>
        </w:rPr>
        <w:t>.</w:t>
      </w:r>
    </w:p>
    <w:p w14:paraId="56340783" w14:textId="3E6F2D83" w:rsidR="00BB6F50" w:rsidRPr="00205994" w:rsidRDefault="00025B60" w:rsidP="00025B60">
      <w:pPr>
        <w:pStyle w:val="Paragraphedeliste"/>
        <w:numPr>
          <w:ilvl w:val="0"/>
          <w:numId w:val="43"/>
        </w:numPr>
        <w:rPr>
          <w:color w:val="1F497D" w:themeColor="text2"/>
          <w:sz w:val="22"/>
        </w:rPr>
      </w:pPr>
      <w:bookmarkStart w:id="4" w:name="_Hlk51923877"/>
      <w:bookmarkEnd w:id="3"/>
      <w:r w:rsidRPr="00205994">
        <w:rPr>
          <w:color w:val="1F497D" w:themeColor="text2"/>
          <w:sz w:val="22"/>
        </w:rPr>
        <w:t>Zoom sur l’aide sociale à l’enfance</w:t>
      </w:r>
      <w:r w:rsidR="001472DA" w:rsidRPr="00205994">
        <w:rPr>
          <w:color w:val="1F497D" w:themeColor="text2"/>
          <w:sz w:val="22"/>
        </w:rPr>
        <w:t>.</w:t>
      </w:r>
    </w:p>
    <w:bookmarkEnd w:id="4"/>
    <w:p w14:paraId="7CB5B2D5" w14:textId="619A8B9D" w:rsidR="001472DA" w:rsidRPr="001472DA" w:rsidRDefault="001472DA" w:rsidP="001472DA">
      <w:pPr>
        <w:pStyle w:val="Paragraphedeliste"/>
        <w:ind w:left="2628"/>
        <w:rPr>
          <w:sz w:val="8"/>
          <w:szCs w:val="8"/>
        </w:rPr>
      </w:pPr>
    </w:p>
    <w:p w14:paraId="00EAF828" w14:textId="09C50EA7" w:rsidR="001472DA" w:rsidRPr="00AD22BA" w:rsidRDefault="001472DA" w:rsidP="001472DA">
      <w:pPr>
        <w:pStyle w:val="Paragraphedeliste"/>
        <w:ind w:left="2268"/>
        <w:rPr>
          <w:sz w:val="22"/>
        </w:rPr>
      </w:pPr>
      <w:r>
        <w:rPr>
          <w:sz w:val="22"/>
        </w:rPr>
        <w:t>Vous pouvez retrouver l’intégralité de ce premier état des lieux réalisé par le C2RP en pièce-jointe PDF annexée à ce compte-rendu.</w:t>
      </w:r>
    </w:p>
    <w:p w14:paraId="4AE18C9D" w14:textId="3771A72E" w:rsidR="00F25187" w:rsidRDefault="00F25187" w:rsidP="00F25187">
      <w:pPr>
        <w:rPr>
          <w:sz w:val="22"/>
        </w:rPr>
      </w:pPr>
    </w:p>
    <w:p w14:paraId="204EF81A" w14:textId="46048EB4" w:rsidR="00F25187" w:rsidRPr="00205994" w:rsidRDefault="00F25187" w:rsidP="00F25187">
      <w:pPr>
        <w:ind w:left="2124"/>
        <w:rPr>
          <w:b/>
          <w:bCs/>
          <w:color w:val="1F497D" w:themeColor="text2"/>
          <w:sz w:val="22"/>
          <w:u w:val="single"/>
        </w:rPr>
      </w:pPr>
      <w:r w:rsidRPr="00205994">
        <w:rPr>
          <w:b/>
          <w:bCs/>
          <w:color w:val="1F497D" w:themeColor="text2"/>
          <w:sz w:val="22"/>
          <w:u w:val="single"/>
        </w:rPr>
        <w:t>Volumétrie du public cible en Hauts de France</w:t>
      </w:r>
    </w:p>
    <w:p w14:paraId="1CCB7DC9" w14:textId="5F393697" w:rsidR="00F25187" w:rsidRPr="00AD22BA" w:rsidRDefault="00A54DA0" w:rsidP="00F25187">
      <w:pPr>
        <w:rPr>
          <w:sz w:val="22"/>
        </w:rPr>
      </w:pPr>
      <w:r w:rsidRPr="00AD22BA">
        <w:rPr>
          <w:noProof/>
          <w:sz w:val="22"/>
          <w:szCs w:val="24"/>
        </w:rPr>
        <w:drawing>
          <wp:anchor distT="0" distB="0" distL="114300" distR="114300" simplePos="0" relativeHeight="251660288" behindDoc="0" locked="0" layoutInCell="1" allowOverlap="1" wp14:anchorId="014FEAA0" wp14:editId="15BD6E80">
            <wp:simplePos x="0" y="0"/>
            <wp:positionH relativeFrom="column">
              <wp:posOffset>2191746</wp:posOffset>
            </wp:positionH>
            <wp:positionV relativeFrom="paragraph">
              <wp:posOffset>161290</wp:posOffset>
            </wp:positionV>
            <wp:extent cx="3887608" cy="1450107"/>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10235" t="40775" r="14748" b="9458"/>
                    <a:stretch/>
                  </pic:blipFill>
                  <pic:spPr bwMode="auto">
                    <a:xfrm>
                      <a:off x="0" y="0"/>
                      <a:ext cx="3887608" cy="1450107"/>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4E63C2" w14:textId="7BED71F1" w:rsidR="00F25187" w:rsidRPr="00AD22BA" w:rsidRDefault="00F25187" w:rsidP="00F25187">
      <w:pPr>
        <w:jc w:val="right"/>
        <w:rPr>
          <w:sz w:val="22"/>
        </w:rPr>
      </w:pPr>
    </w:p>
    <w:p w14:paraId="4B156B10" w14:textId="0FB9239A" w:rsidR="00F25187" w:rsidRPr="00AD22BA" w:rsidRDefault="00F25187" w:rsidP="00F25187">
      <w:pPr>
        <w:rPr>
          <w:sz w:val="22"/>
        </w:rPr>
      </w:pPr>
    </w:p>
    <w:p w14:paraId="73BE7E83" w14:textId="77777777" w:rsidR="001472DA" w:rsidRDefault="001472DA" w:rsidP="00A957B6">
      <w:pPr>
        <w:ind w:left="2124" w:firstLine="6"/>
        <w:rPr>
          <w:sz w:val="22"/>
        </w:rPr>
      </w:pPr>
    </w:p>
    <w:p w14:paraId="70E77E5D" w14:textId="77777777" w:rsidR="00A54DA0" w:rsidRDefault="00A54DA0" w:rsidP="001472DA">
      <w:pPr>
        <w:ind w:left="2124" w:firstLine="6"/>
        <w:rPr>
          <w:sz w:val="22"/>
        </w:rPr>
      </w:pPr>
    </w:p>
    <w:p w14:paraId="7F3E2AB2" w14:textId="77777777" w:rsidR="00A54DA0" w:rsidRDefault="00A54DA0" w:rsidP="001472DA">
      <w:pPr>
        <w:ind w:left="2124" w:firstLine="6"/>
        <w:rPr>
          <w:sz w:val="22"/>
        </w:rPr>
      </w:pPr>
    </w:p>
    <w:p w14:paraId="7B923331" w14:textId="77777777" w:rsidR="00A54DA0" w:rsidRDefault="00A54DA0" w:rsidP="001472DA">
      <w:pPr>
        <w:ind w:left="2124" w:firstLine="6"/>
        <w:rPr>
          <w:sz w:val="22"/>
        </w:rPr>
      </w:pPr>
    </w:p>
    <w:p w14:paraId="7579C325" w14:textId="77777777" w:rsidR="00A54DA0" w:rsidRDefault="00A54DA0" w:rsidP="001472DA">
      <w:pPr>
        <w:ind w:left="2124" w:firstLine="6"/>
        <w:rPr>
          <w:sz w:val="22"/>
        </w:rPr>
      </w:pPr>
    </w:p>
    <w:p w14:paraId="4D7763E5" w14:textId="77777777" w:rsidR="00A54DA0" w:rsidRDefault="00A54DA0" w:rsidP="001472DA">
      <w:pPr>
        <w:ind w:left="2124" w:firstLine="6"/>
        <w:rPr>
          <w:sz w:val="22"/>
        </w:rPr>
      </w:pPr>
    </w:p>
    <w:p w14:paraId="5196E55C" w14:textId="77777777" w:rsidR="00A54DA0" w:rsidRDefault="00A54DA0" w:rsidP="001472DA">
      <w:pPr>
        <w:ind w:left="2124" w:firstLine="6"/>
        <w:rPr>
          <w:sz w:val="22"/>
        </w:rPr>
      </w:pPr>
    </w:p>
    <w:p w14:paraId="39C01D2B" w14:textId="77777777" w:rsidR="00A54DA0" w:rsidRDefault="00A54DA0" w:rsidP="001472DA">
      <w:pPr>
        <w:ind w:left="2124" w:firstLine="6"/>
        <w:rPr>
          <w:sz w:val="22"/>
        </w:rPr>
      </w:pPr>
    </w:p>
    <w:p w14:paraId="1AE33651" w14:textId="24E9D5E9" w:rsidR="001472DA" w:rsidRPr="001472DA" w:rsidRDefault="001472DA" w:rsidP="001472DA">
      <w:pPr>
        <w:ind w:left="2124" w:firstLine="6"/>
        <w:rPr>
          <w:sz w:val="22"/>
        </w:rPr>
      </w:pPr>
      <w:r w:rsidRPr="001472DA">
        <w:rPr>
          <w:sz w:val="22"/>
        </w:rPr>
        <w:t>Au dernier recensement de population, l’Insee comptabilise</w:t>
      </w:r>
      <w:r>
        <w:rPr>
          <w:sz w:val="22"/>
        </w:rPr>
        <w:t xml:space="preserve"> </w:t>
      </w:r>
      <w:r w:rsidRPr="001472DA">
        <w:rPr>
          <w:sz w:val="22"/>
        </w:rPr>
        <w:t>240 000 jeunes âgés de 16 à 18 ans en Hauts</w:t>
      </w:r>
      <w:r>
        <w:rPr>
          <w:sz w:val="22"/>
        </w:rPr>
        <w:t xml:space="preserve"> </w:t>
      </w:r>
      <w:r w:rsidRPr="001472DA">
        <w:rPr>
          <w:sz w:val="22"/>
        </w:rPr>
        <w:t>de France.</w:t>
      </w:r>
    </w:p>
    <w:p w14:paraId="100702D5" w14:textId="77777777" w:rsidR="001472DA" w:rsidRDefault="001472DA" w:rsidP="001472DA">
      <w:pPr>
        <w:ind w:left="2124" w:firstLine="6"/>
        <w:rPr>
          <w:sz w:val="22"/>
        </w:rPr>
      </w:pPr>
    </w:p>
    <w:p w14:paraId="19A78038" w14:textId="02B90BD1" w:rsidR="001472DA" w:rsidRPr="001472DA" w:rsidRDefault="001472DA" w:rsidP="001472DA">
      <w:pPr>
        <w:ind w:left="2124" w:firstLine="6"/>
        <w:rPr>
          <w:sz w:val="22"/>
        </w:rPr>
      </w:pPr>
      <w:r w:rsidRPr="001472DA">
        <w:rPr>
          <w:sz w:val="22"/>
        </w:rPr>
        <w:t>Parmi ces jeunes,</w:t>
      </w:r>
    </w:p>
    <w:p w14:paraId="4A2F4ABB" w14:textId="3B517959" w:rsidR="001472DA" w:rsidRPr="001472DA" w:rsidRDefault="001472DA" w:rsidP="001472DA">
      <w:pPr>
        <w:ind w:left="2124" w:firstLine="6"/>
        <w:rPr>
          <w:sz w:val="22"/>
        </w:rPr>
      </w:pPr>
      <w:r w:rsidRPr="001472DA">
        <w:rPr>
          <w:sz w:val="22"/>
        </w:rPr>
        <w:t>-</w:t>
      </w:r>
      <w:r>
        <w:rPr>
          <w:sz w:val="22"/>
        </w:rPr>
        <w:t xml:space="preserve"> </w:t>
      </w:r>
      <w:r w:rsidRPr="001472DA">
        <w:rPr>
          <w:sz w:val="22"/>
        </w:rPr>
        <w:t>195 400 sont déclarés en études ou en formation</w:t>
      </w:r>
      <w:r w:rsidR="005B6EBB">
        <w:rPr>
          <w:sz w:val="22"/>
        </w:rPr>
        <w:t>.</w:t>
      </w:r>
    </w:p>
    <w:p w14:paraId="1352B902" w14:textId="6609BF6F" w:rsidR="001472DA" w:rsidRPr="001472DA" w:rsidRDefault="008F637D" w:rsidP="001472DA">
      <w:pPr>
        <w:ind w:left="2124" w:firstLine="6"/>
        <w:rPr>
          <w:sz w:val="22"/>
        </w:rPr>
      </w:pPr>
      <w:r>
        <w:rPr>
          <w:sz w:val="22"/>
        </w:rPr>
        <w:t xml:space="preserve">- </w:t>
      </w:r>
      <w:r w:rsidR="001472DA" w:rsidRPr="001472DA">
        <w:rPr>
          <w:sz w:val="22"/>
        </w:rPr>
        <w:t>17 900 sont déclarés en emploi ou ayant déjà travaillé</w:t>
      </w:r>
      <w:r w:rsidR="005B6EBB">
        <w:rPr>
          <w:sz w:val="22"/>
        </w:rPr>
        <w:t> :</w:t>
      </w:r>
    </w:p>
    <w:p w14:paraId="5A7F0CBE" w14:textId="4E5FB6C7" w:rsidR="001472DA" w:rsidRPr="001472DA" w:rsidRDefault="001472DA" w:rsidP="001472DA">
      <w:pPr>
        <w:pStyle w:val="Paragraphedeliste"/>
        <w:numPr>
          <w:ilvl w:val="0"/>
          <w:numId w:val="44"/>
        </w:numPr>
        <w:rPr>
          <w:sz w:val="22"/>
        </w:rPr>
      </w:pPr>
      <w:r w:rsidRPr="001472DA">
        <w:rPr>
          <w:sz w:val="22"/>
        </w:rPr>
        <w:t>dont 11 300 en contrat d’apprentissage, contrat de</w:t>
      </w:r>
      <w:r>
        <w:rPr>
          <w:sz w:val="22"/>
        </w:rPr>
        <w:t xml:space="preserve"> </w:t>
      </w:r>
      <w:r w:rsidRPr="001472DA">
        <w:rPr>
          <w:sz w:val="22"/>
        </w:rPr>
        <w:t>professionnalisation ou stage en entreprise</w:t>
      </w:r>
      <w:r w:rsidR="005B6EBB">
        <w:rPr>
          <w:sz w:val="22"/>
        </w:rPr>
        <w:t>.</w:t>
      </w:r>
    </w:p>
    <w:p w14:paraId="7FBB0282" w14:textId="48F3DE36" w:rsidR="001472DA" w:rsidRPr="001472DA" w:rsidRDefault="001472DA" w:rsidP="001472DA">
      <w:pPr>
        <w:pStyle w:val="Paragraphedeliste"/>
        <w:numPr>
          <w:ilvl w:val="0"/>
          <w:numId w:val="44"/>
        </w:numPr>
        <w:rPr>
          <w:sz w:val="22"/>
        </w:rPr>
      </w:pPr>
      <w:r w:rsidRPr="001472DA">
        <w:rPr>
          <w:sz w:val="22"/>
        </w:rPr>
        <w:t>dont 400 en emplois aidés (CUI, accompagnement dans</w:t>
      </w:r>
      <w:r>
        <w:rPr>
          <w:sz w:val="22"/>
        </w:rPr>
        <w:t xml:space="preserve"> </w:t>
      </w:r>
      <w:r w:rsidRPr="001472DA">
        <w:rPr>
          <w:sz w:val="22"/>
        </w:rPr>
        <w:t>l’emploi, emploi d’avenir…)</w:t>
      </w:r>
      <w:r w:rsidR="005B6EBB">
        <w:rPr>
          <w:sz w:val="22"/>
        </w:rPr>
        <w:t>.</w:t>
      </w:r>
    </w:p>
    <w:p w14:paraId="1DF6ABAE" w14:textId="4EA0A95D" w:rsidR="001472DA" w:rsidRPr="001472DA" w:rsidRDefault="001472DA" w:rsidP="001472DA">
      <w:pPr>
        <w:ind w:left="2124" w:firstLine="6"/>
        <w:rPr>
          <w:sz w:val="22"/>
        </w:rPr>
      </w:pPr>
      <w:r w:rsidRPr="001472DA">
        <w:rPr>
          <w:sz w:val="22"/>
        </w:rPr>
        <w:t>-</w:t>
      </w:r>
      <w:r>
        <w:rPr>
          <w:sz w:val="22"/>
        </w:rPr>
        <w:t xml:space="preserve"> </w:t>
      </w:r>
      <w:r w:rsidRPr="001472DA">
        <w:rPr>
          <w:sz w:val="22"/>
        </w:rPr>
        <w:t>4 500 sont déclarés au chômage mais ont déjà travaillé</w:t>
      </w:r>
      <w:r w:rsidR="005B6EBB">
        <w:rPr>
          <w:sz w:val="22"/>
        </w:rPr>
        <w:t>.</w:t>
      </w:r>
    </w:p>
    <w:p w14:paraId="746B0D0C" w14:textId="048E3645" w:rsidR="001472DA" w:rsidRPr="001472DA" w:rsidRDefault="001472DA" w:rsidP="007E5A29">
      <w:pPr>
        <w:ind w:left="2124" w:firstLine="6"/>
        <w:rPr>
          <w:sz w:val="22"/>
        </w:rPr>
      </w:pPr>
      <w:r w:rsidRPr="001472DA">
        <w:rPr>
          <w:sz w:val="22"/>
        </w:rPr>
        <w:t>-</w:t>
      </w:r>
      <w:r>
        <w:rPr>
          <w:sz w:val="22"/>
        </w:rPr>
        <w:t xml:space="preserve"> </w:t>
      </w:r>
      <w:r w:rsidRPr="001472DA">
        <w:rPr>
          <w:sz w:val="22"/>
        </w:rPr>
        <w:t>10 900 sont déclarés au chômage sans jamais avoir travaillé (inscrits ou</w:t>
      </w:r>
      <w:r w:rsidR="007E5A29">
        <w:rPr>
          <w:sz w:val="22"/>
        </w:rPr>
        <w:t xml:space="preserve"> </w:t>
      </w:r>
      <w:r w:rsidRPr="001472DA">
        <w:rPr>
          <w:sz w:val="22"/>
        </w:rPr>
        <w:t>non à Pôle emploi)</w:t>
      </w:r>
      <w:r w:rsidR="005B6EBB">
        <w:rPr>
          <w:sz w:val="22"/>
        </w:rPr>
        <w:t>.</w:t>
      </w:r>
    </w:p>
    <w:p w14:paraId="44A1C05F" w14:textId="5EC4B49B" w:rsidR="001472DA" w:rsidRPr="001472DA" w:rsidRDefault="001472DA" w:rsidP="001472DA">
      <w:pPr>
        <w:ind w:left="1416" w:firstLine="708"/>
        <w:rPr>
          <w:sz w:val="22"/>
        </w:rPr>
      </w:pPr>
      <w:r>
        <w:rPr>
          <w:sz w:val="22"/>
        </w:rPr>
        <w:t xml:space="preserve">- </w:t>
      </w:r>
      <w:r w:rsidRPr="001472DA">
        <w:rPr>
          <w:sz w:val="22"/>
        </w:rPr>
        <w:t>12 800 sont déclarés sans activité professionnelle</w:t>
      </w:r>
      <w:r w:rsidR="005B6EBB">
        <w:rPr>
          <w:sz w:val="22"/>
        </w:rPr>
        <w:t>.</w:t>
      </w:r>
    </w:p>
    <w:p w14:paraId="12D8FCC3" w14:textId="77777777" w:rsidR="001472DA" w:rsidRDefault="001472DA" w:rsidP="001472DA">
      <w:pPr>
        <w:rPr>
          <w:sz w:val="22"/>
        </w:rPr>
      </w:pPr>
    </w:p>
    <w:p w14:paraId="4C9775CE" w14:textId="629034A0" w:rsidR="00F25187" w:rsidRDefault="00F25187" w:rsidP="00A957B6">
      <w:pPr>
        <w:ind w:left="2124" w:firstLine="6"/>
        <w:rPr>
          <w:sz w:val="22"/>
        </w:rPr>
      </w:pPr>
      <w:r w:rsidRPr="00AD22BA">
        <w:rPr>
          <w:sz w:val="22"/>
        </w:rPr>
        <w:t xml:space="preserve">Le public cible représenterait </w:t>
      </w:r>
      <w:r w:rsidR="001472DA">
        <w:rPr>
          <w:sz w:val="22"/>
        </w:rPr>
        <w:t xml:space="preserve">ainsi </w:t>
      </w:r>
      <w:r w:rsidRPr="00AD22BA">
        <w:rPr>
          <w:sz w:val="22"/>
        </w:rPr>
        <w:t>28 100 jeunes de 16 à 18 ans</w:t>
      </w:r>
      <w:r w:rsidR="00A957B6" w:rsidRPr="00AD22BA">
        <w:rPr>
          <w:sz w:val="22"/>
        </w:rPr>
        <w:t xml:space="preserve"> au chômage ou inactif</w:t>
      </w:r>
      <w:r w:rsidRPr="00AD22BA">
        <w:rPr>
          <w:sz w:val="22"/>
        </w:rPr>
        <w:t xml:space="preserve"> (Source : Insee, RP 2017, exploitation complémentaire</w:t>
      </w:r>
      <w:r w:rsidR="00CE672C" w:rsidRPr="00AD22BA">
        <w:rPr>
          <w:sz w:val="22"/>
        </w:rPr>
        <w:t xml:space="preserve">). </w:t>
      </w:r>
      <w:r w:rsidR="00FE4D9F" w:rsidRPr="00AD22BA">
        <w:rPr>
          <w:sz w:val="22"/>
        </w:rPr>
        <w:t>Ce volume représente près de 12% des jeunes de 16</w:t>
      </w:r>
      <w:r w:rsidR="00A957B6" w:rsidRPr="00AD22BA">
        <w:rPr>
          <w:sz w:val="22"/>
        </w:rPr>
        <w:t xml:space="preserve"> </w:t>
      </w:r>
      <w:r w:rsidR="00FE4D9F" w:rsidRPr="00AD22BA">
        <w:rPr>
          <w:sz w:val="22"/>
        </w:rPr>
        <w:t>18 ans.</w:t>
      </w:r>
    </w:p>
    <w:p w14:paraId="6EAED152" w14:textId="43A12562" w:rsidR="000E5433" w:rsidRDefault="000E5433" w:rsidP="00A957B6">
      <w:pPr>
        <w:ind w:left="2124" w:firstLine="6"/>
        <w:rPr>
          <w:sz w:val="22"/>
        </w:rPr>
      </w:pPr>
    </w:p>
    <w:p w14:paraId="1823FE57" w14:textId="0D0E65BF" w:rsidR="000E5433" w:rsidRPr="00AD22BA" w:rsidRDefault="000E5433" w:rsidP="00A957B6">
      <w:pPr>
        <w:ind w:left="2124" w:firstLine="6"/>
        <w:rPr>
          <w:sz w:val="22"/>
        </w:rPr>
      </w:pPr>
      <w:r>
        <w:rPr>
          <w:sz w:val="22"/>
        </w:rPr>
        <w:t>Le périmètre du public cible pourra être revu en fonction de l’évolution des informations disponibles (instructions, décrets).</w:t>
      </w:r>
    </w:p>
    <w:p w14:paraId="360EFA3F" w14:textId="034F188B" w:rsidR="00F25187" w:rsidRPr="00AD22BA" w:rsidRDefault="00F25187" w:rsidP="00F25187">
      <w:pPr>
        <w:rPr>
          <w:sz w:val="22"/>
        </w:rPr>
      </w:pPr>
    </w:p>
    <w:p w14:paraId="0C6D3257" w14:textId="5430DCAB" w:rsidR="00FE4D9F" w:rsidRPr="00AD22BA" w:rsidRDefault="00FE4D9F" w:rsidP="00F25187">
      <w:pPr>
        <w:rPr>
          <w:sz w:val="22"/>
        </w:rPr>
      </w:pPr>
    </w:p>
    <w:p w14:paraId="73841739" w14:textId="109C13D6" w:rsidR="00A957B6" w:rsidRPr="00A54DA0" w:rsidRDefault="00A957B6" w:rsidP="00A957B6">
      <w:pPr>
        <w:ind w:left="1416" w:firstLine="708"/>
        <w:rPr>
          <w:b/>
          <w:bCs/>
          <w:color w:val="E36C0A" w:themeColor="accent6" w:themeShade="BF"/>
          <w:sz w:val="22"/>
          <w:u w:val="single"/>
        </w:rPr>
      </w:pPr>
      <w:r w:rsidRPr="00205994">
        <w:rPr>
          <w:b/>
          <w:bCs/>
          <w:color w:val="1F497D" w:themeColor="text2"/>
          <w:sz w:val="22"/>
          <w:u w:val="single"/>
        </w:rPr>
        <w:t xml:space="preserve">Caractéristiques du public cible de l’obligation de formation en Hauts de </w:t>
      </w:r>
      <w:r w:rsidR="001472DA" w:rsidRPr="00205994">
        <w:rPr>
          <w:b/>
          <w:bCs/>
          <w:color w:val="1F497D" w:themeColor="text2"/>
          <w:sz w:val="22"/>
          <w:u w:val="single"/>
        </w:rPr>
        <w:t>France</w:t>
      </w:r>
    </w:p>
    <w:p w14:paraId="31E38D05" w14:textId="77777777" w:rsidR="00DF353E" w:rsidRDefault="00DF353E" w:rsidP="008528A2">
      <w:pPr>
        <w:rPr>
          <w:sz w:val="22"/>
          <w:u w:val="single"/>
        </w:rPr>
      </w:pPr>
    </w:p>
    <w:p w14:paraId="5930C57F" w14:textId="5A6B3EAC" w:rsidR="00DF353E" w:rsidRPr="00DF353E" w:rsidRDefault="008528A2" w:rsidP="008528A2">
      <w:pPr>
        <w:ind w:left="2124" w:firstLine="288"/>
        <w:rPr>
          <w:sz w:val="22"/>
          <w:u w:val="single"/>
        </w:rPr>
      </w:pPr>
      <w:r>
        <w:rPr>
          <w:sz w:val="22"/>
          <w:u w:val="single"/>
        </w:rPr>
        <w:t>Q</w:t>
      </w:r>
      <w:r w:rsidR="00DF353E" w:rsidRPr="00DF353E">
        <w:rPr>
          <w:sz w:val="22"/>
          <w:u w:val="single"/>
        </w:rPr>
        <w:t>ui sont les 28 100 jeunes de 16</w:t>
      </w:r>
      <w:r>
        <w:rPr>
          <w:sz w:val="22"/>
          <w:u w:val="single"/>
        </w:rPr>
        <w:t>-</w:t>
      </w:r>
      <w:r w:rsidR="00DF353E" w:rsidRPr="00DF353E">
        <w:rPr>
          <w:sz w:val="22"/>
          <w:u w:val="single"/>
        </w:rPr>
        <w:t>18 ans inactifs ou au chômage</w:t>
      </w:r>
    </w:p>
    <w:p w14:paraId="34A69578" w14:textId="77777777" w:rsidR="00DF353E" w:rsidRPr="00A756C2" w:rsidRDefault="00DF353E" w:rsidP="007E5A29">
      <w:pPr>
        <w:ind w:left="2124"/>
        <w:rPr>
          <w:sz w:val="8"/>
          <w:szCs w:val="8"/>
        </w:rPr>
      </w:pPr>
    </w:p>
    <w:p w14:paraId="58418700" w14:textId="3F157141" w:rsidR="007E5A29" w:rsidRPr="007E5A29" w:rsidRDefault="007E5A29" w:rsidP="008528A2">
      <w:pPr>
        <w:ind w:left="2412"/>
        <w:rPr>
          <w:sz w:val="22"/>
        </w:rPr>
      </w:pPr>
      <w:r w:rsidRPr="007E5A29">
        <w:rPr>
          <w:sz w:val="22"/>
        </w:rPr>
        <w:t>En Hauts</w:t>
      </w:r>
      <w:r>
        <w:rPr>
          <w:sz w:val="22"/>
        </w:rPr>
        <w:t xml:space="preserve"> </w:t>
      </w:r>
      <w:r w:rsidRPr="007E5A29">
        <w:rPr>
          <w:sz w:val="22"/>
        </w:rPr>
        <w:t xml:space="preserve">de France, </w:t>
      </w:r>
      <w:r>
        <w:rPr>
          <w:sz w:val="22"/>
        </w:rPr>
        <w:t xml:space="preserve">sur les 28 100 </w:t>
      </w:r>
      <w:r w:rsidRPr="007E5A29">
        <w:rPr>
          <w:sz w:val="22"/>
        </w:rPr>
        <w:t>jeunes âgés de 16 à 18 ans inactifs ou</w:t>
      </w:r>
      <w:r>
        <w:rPr>
          <w:sz w:val="22"/>
        </w:rPr>
        <w:t xml:space="preserve"> </w:t>
      </w:r>
      <w:r w:rsidRPr="007E5A29">
        <w:rPr>
          <w:sz w:val="22"/>
        </w:rPr>
        <w:t>au chômage.</w:t>
      </w:r>
      <w:r>
        <w:rPr>
          <w:sz w:val="22"/>
        </w:rPr>
        <w:t xml:space="preserve"> : </w:t>
      </w:r>
    </w:p>
    <w:p w14:paraId="64E4F83E" w14:textId="6932D967" w:rsidR="007E5A29" w:rsidRPr="007E5A29" w:rsidRDefault="007E5A29" w:rsidP="008528A2">
      <w:pPr>
        <w:pStyle w:val="Paragraphedeliste"/>
        <w:numPr>
          <w:ilvl w:val="0"/>
          <w:numId w:val="43"/>
        </w:numPr>
        <w:ind w:left="2916"/>
        <w:rPr>
          <w:sz w:val="22"/>
        </w:rPr>
      </w:pPr>
      <w:r w:rsidRPr="007E5A29">
        <w:rPr>
          <w:sz w:val="22"/>
        </w:rPr>
        <w:t>La moitié d’entre eux ont 18 ans.</w:t>
      </w:r>
    </w:p>
    <w:p w14:paraId="4A1BD0E0" w14:textId="77DD5800" w:rsidR="001472DA" w:rsidRPr="007E5A29" w:rsidRDefault="007E5A29" w:rsidP="008528A2">
      <w:pPr>
        <w:pStyle w:val="Paragraphedeliste"/>
        <w:numPr>
          <w:ilvl w:val="0"/>
          <w:numId w:val="43"/>
        </w:numPr>
        <w:ind w:left="2916"/>
        <w:rPr>
          <w:sz w:val="22"/>
        </w:rPr>
      </w:pPr>
      <w:r w:rsidRPr="007E5A29">
        <w:rPr>
          <w:sz w:val="22"/>
        </w:rPr>
        <w:t>Les hommes sont surreprésentés (58%).</w:t>
      </w:r>
    </w:p>
    <w:p w14:paraId="47627CD7" w14:textId="77777777" w:rsidR="001472DA" w:rsidRPr="00A756C2" w:rsidRDefault="001472DA" w:rsidP="008528A2">
      <w:pPr>
        <w:ind w:left="2412"/>
        <w:rPr>
          <w:sz w:val="8"/>
          <w:szCs w:val="8"/>
        </w:rPr>
      </w:pPr>
    </w:p>
    <w:p w14:paraId="718E6B45" w14:textId="2253FC0B" w:rsidR="00FE4D9F" w:rsidRDefault="00DF353E" w:rsidP="008528A2">
      <w:pPr>
        <w:ind w:left="2412"/>
        <w:rPr>
          <w:sz w:val="22"/>
        </w:rPr>
      </w:pPr>
      <w:r w:rsidRPr="00DF353E">
        <w:rPr>
          <w:sz w:val="22"/>
        </w:rPr>
        <w:t>Plus de 8 jeunes du public cible sur 10 sont nés en région</w:t>
      </w:r>
      <w:r>
        <w:rPr>
          <w:sz w:val="22"/>
        </w:rPr>
        <w:t xml:space="preserve"> </w:t>
      </w:r>
      <w:r w:rsidRPr="00DF353E">
        <w:rPr>
          <w:sz w:val="22"/>
        </w:rPr>
        <w:t>Hauts de France, répartition relativement identique</w:t>
      </w:r>
      <w:r>
        <w:rPr>
          <w:sz w:val="22"/>
        </w:rPr>
        <w:t xml:space="preserve"> </w:t>
      </w:r>
      <w:r w:rsidRPr="00DF353E">
        <w:rPr>
          <w:sz w:val="22"/>
        </w:rPr>
        <w:t>à</w:t>
      </w:r>
      <w:r>
        <w:rPr>
          <w:sz w:val="22"/>
        </w:rPr>
        <w:t xml:space="preserve"> </w:t>
      </w:r>
      <w:r w:rsidRPr="00DF353E">
        <w:rPr>
          <w:sz w:val="22"/>
        </w:rPr>
        <w:t>celle des 16</w:t>
      </w:r>
      <w:r w:rsidR="00240649">
        <w:rPr>
          <w:sz w:val="22"/>
        </w:rPr>
        <w:t>-</w:t>
      </w:r>
      <w:r w:rsidRPr="00DF353E">
        <w:rPr>
          <w:sz w:val="22"/>
        </w:rPr>
        <w:t>18</w:t>
      </w:r>
      <w:r w:rsidR="00240649">
        <w:rPr>
          <w:sz w:val="22"/>
        </w:rPr>
        <w:t xml:space="preserve"> ans</w:t>
      </w:r>
      <w:r w:rsidRPr="00DF353E">
        <w:rPr>
          <w:sz w:val="22"/>
        </w:rPr>
        <w:t xml:space="preserve"> (hors cible)</w:t>
      </w:r>
      <w:r>
        <w:rPr>
          <w:sz w:val="22"/>
        </w:rPr>
        <w:t>.</w:t>
      </w:r>
    </w:p>
    <w:p w14:paraId="3A6B9153" w14:textId="4BB2EE73" w:rsidR="00DF353E" w:rsidRPr="00DF353E" w:rsidRDefault="00DF353E" w:rsidP="008528A2">
      <w:pPr>
        <w:ind w:left="2412"/>
        <w:rPr>
          <w:sz w:val="8"/>
          <w:szCs w:val="8"/>
        </w:rPr>
      </w:pPr>
    </w:p>
    <w:p w14:paraId="2A728EB1" w14:textId="01A5C805" w:rsidR="00DF353E" w:rsidRDefault="00DF353E" w:rsidP="008528A2">
      <w:pPr>
        <w:ind w:left="2412"/>
        <w:rPr>
          <w:sz w:val="22"/>
        </w:rPr>
      </w:pPr>
      <w:r w:rsidRPr="00DF353E">
        <w:rPr>
          <w:sz w:val="22"/>
        </w:rPr>
        <w:t>Près d’un 1 jeune du public cible sur 10 est immigré et né</w:t>
      </w:r>
      <w:r>
        <w:rPr>
          <w:sz w:val="22"/>
        </w:rPr>
        <w:t xml:space="preserve"> </w:t>
      </w:r>
      <w:r w:rsidRPr="00DF353E">
        <w:rPr>
          <w:sz w:val="22"/>
        </w:rPr>
        <w:t>dans un autre pays.</w:t>
      </w:r>
      <w:r>
        <w:rPr>
          <w:sz w:val="22"/>
        </w:rPr>
        <w:t xml:space="preserve"> </w:t>
      </w:r>
      <w:r w:rsidRPr="00DF353E">
        <w:rPr>
          <w:sz w:val="22"/>
        </w:rPr>
        <w:t>Parmi eux, 10% ont acquis la nationalité</w:t>
      </w:r>
      <w:r>
        <w:rPr>
          <w:sz w:val="22"/>
        </w:rPr>
        <w:t xml:space="preserve"> </w:t>
      </w:r>
      <w:r w:rsidRPr="00DF353E">
        <w:rPr>
          <w:sz w:val="22"/>
        </w:rPr>
        <w:t>française</w:t>
      </w:r>
      <w:r>
        <w:rPr>
          <w:sz w:val="22"/>
        </w:rPr>
        <w:t>.</w:t>
      </w:r>
    </w:p>
    <w:p w14:paraId="4FF71B11" w14:textId="55D63E4E" w:rsidR="00DF353E" w:rsidRDefault="00DF353E" w:rsidP="008528A2">
      <w:pPr>
        <w:ind w:left="2412"/>
        <w:rPr>
          <w:sz w:val="22"/>
        </w:rPr>
      </w:pPr>
    </w:p>
    <w:p w14:paraId="1721278E" w14:textId="22E6384A" w:rsidR="00DF353E" w:rsidRPr="008528A2" w:rsidRDefault="008528A2" w:rsidP="008528A2">
      <w:pPr>
        <w:ind w:left="2412"/>
        <w:rPr>
          <w:sz w:val="22"/>
          <w:u w:val="single"/>
        </w:rPr>
      </w:pPr>
      <w:r w:rsidRPr="008528A2">
        <w:rPr>
          <w:sz w:val="22"/>
          <w:u w:val="single"/>
        </w:rPr>
        <w:t>Q</w:t>
      </w:r>
      <w:r w:rsidR="00DF353E" w:rsidRPr="008528A2">
        <w:rPr>
          <w:sz w:val="22"/>
          <w:u w:val="single"/>
        </w:rPr>
        <w:t>uelles catégorie</w:t>
      </w:r>
      <w:r w:rsidRPr="008528A2">
        <w:rPr>
          <w:sz w:val="22"/>
          <w:u w:val="single"/>
        </w:rPr>
        <w:t>s</w:t>
      </w:r>
      <w:r w:rsidR="00DF353E" w:rsidRPr="008528A2">
        <w:rPr>
          <w:sz w:val="22"/>
          <w:u w:val="single"/>
        </w:rPr>
        <w:t xml:space="preserve"> de population pour les inactifs ou au chômage de 16</w:t>
      </w:r>
      <w:r w:rsidRPr="008528A2">
        <w:rPr>
          <w:sz w:val="22"/>
          <w:u w:val="single"/>
        </w:rPr>
        <w:t>-</w:t>
      </w:r>
      <w:r w:rsidR="00DF353E" w:rsidRPr="008528A2">
        <w:rPr>
          <w:sz w:val="22"/>
          <w:u w:val="single"/>
        </w:rPr>
        <w:t>18 ans</w:t>
      </w:r>
    </w:p>
    <w:p w14:paraId="0830B626" w14:textId="24DB4CC3" w:rsidR="00FE4D9F" w:rsidRPr="00A756C2" w:rsidRDefault="00FE4D9F" w:rsidP="00A957B6">
      <w:pPr>
        <w:jc w:val="right"/>
        <w:rPr>
          <w:sz w:val="8"/>
          <w:szCs w:val="8"/>
        </w:rPr>
      </w:pPr>
    </w:p>
    <w:p w14:paraId="14962485" w14:textId="0C8A81F9" w:rsidR="00F03CE2" w:rsidRDefault="00F03CE2" w:rsidP="00F03CE2">
      <w:pPr>
        <w:ind w:left="2412"/>
        <w:rPr>
          <w:sz w:val="22"/>
        </w:rPr>
      </w:pPr>
      <w:r>
        <w:rPr>
          <w:sz w:val="22"/>
        </w:rPr>
        <w:t xml:space="preserve">- </w:t>
      </w:r>
      <w:r w:rsidRPr="00F03CE2">
        <w:rPr>
          <w:sz w:val="22"/>
        </w:rPr>
        <w:t>9 jeunes du public cible sur 10 vivent dans une</w:t>
      </w:r>
      <w:r>
        <w:rPr>
          <w:sz w:val="22"/>
        </w:rPr>
        <w:t xml:space="preserve"> </w:t>
      </w:r>
      <w:r w:rsidRPr="00F03CE2">
        <w:rPr>
          <w:sz w:val="22"/>
        </w:rPr>
        <w:t>résidence principale (catégorie des ménages).</w:t>
      </w:r>
      <w:r>
        <w:rPr>
          <w:sz w:val="22"/>
        </w:rPr>
        <w:t xml:space="preserve"> </w:t>
      </w:r>
      <w:r w:rsidRPr="00F03CE2">
        <w:rPr>
          <w:sz w:val="22"/>
        </w:rPr>
        <w:t>Cette part est sous représentée comparée au</w:t>
      </w:r>
      <w:r>
        <w:rPr>
          <w:sz w:val="22"/>
        </w:rPr>
        <w:t xml:space="preserve"> </w:t>
      </w:r>
      <w:r w:rsidRPr="00F03CE2">
        <w:rPr>
          <w:sz w:val="22"/>
        </w:rPr>
        <w:t>reste des 16</w:t>
      </w:r>
      <w:r w:rsidR="00240649">
        <w:rPr>
          <w:sz w:val="22"/>
        </w:rPr>
        <w:t>-</w:t>
      </w:r>
      <w:r w:rsidRPr="00F03CE2">
        <w:rPr>
          <w:sz w:val="22"/>
        </w:rPr>
        <w:t>18 ans (97%)</w:t>
      </w:r>
      <w:r>
        <w:rPr>
          <w:sz w:val="22"/>
        </w:rPr>
        <w:t>.</w:t>
      </w:r>
    </w:p>
    <w:p w14:paraId="5B3283BC" w14:textId="77777777" w:rsidR="00F03CE2" w:rsidRPr="00F03CE2" w:rsidRDefault="00F03CE2" w:rsidP="00F03CE2">
      <w:pPr>
        <w:ind w:left="2412"/>
        <w:rPr>
          <w:sz w:val="8"/>
          <w:szCs w:val="8"/>
        </w:rPr>
      </w:pPr>
    </w:p>
    <w:p w14:paraId="59EB8553" w14:textId="4A994CF3" w:rsidR="00F03CE2" w:rsidRPr="00F03CE2" w:rsidRDefault="00F03CE2" w:rsidP="009152DE">
      <w:pPr>
        <w:ind w:left="2412"/>
        <w:rPr>
          <w:sz w:val="22"/>
        </w:rPr>
      </w:pPr>
      <w:r>
        <w:rPr>
          <w:sz w:val="22"/>
        </w:rPr>
        <w:t xml:space="preserve">- </w:t>
      </w:r>
      <w:r w:rsidRPr="00F03CE2">
        <w:rPr>
          <w:sz w:val="22"/>
        </w:rPr>
        <w:t>Contrairement aux 16</w:t>
      </w:r>
      <w:r w:rsidR="00240649">
        <w:rPr>
          <w:sz w:val="22"/>
        </w:rPr>
        <w:t>-1</w:t>
      </w:r>
      <w:r w:rsidRPr="00F03CE2">
        <w:rPr>
          <w:sz w:val="22"/>
        </w:rPr>
        <w:t>8 ans hors public cible, 9% du</w:t>
      </w:r>
      <w:r>
        <w:rPr>
          <w:sz w:val="22"/>
        </w:rPr>
        <w:t xml:space="preserve"> </w:t>
      </w:r>
      <w:r w:rsidRPr="00F03CE2">
        <w:rPr>
          <w:sz w:val="22"/>
        </w:rPr>
        <w:t>public cible est considéré comme vivant hors ménage</w:t>
      </w:r>
      <w:r>
        <w:rPr>
          <w:sz w:val="22"/>
        </w:rPr>
        <w:t xml:space="preserve"> : </w:t>
      </w:r>
    </w:p>
    <w:p w14:paraId="4176C8AA" w14:textId="69069710" w:rsidR="00F03CE2" w:rsidRPr="00F03CE2" w:rsidRDefault="00F03CE2" w:rsidP="009152DE">
      <w:pPr>
        <w:pStyle w:val="Paragraphedeliste"/>
        <w:numPr>
          <w:ilvl w:val="0"/>
          <w:numId w:val="45"/>
        </w:numPr>
        <w:rPr>
          <w:sz w:val="22"/>
        </w:rPr>
      </w:pPr>
      <w:r w:rsidRPr="00F03CE2">
        <w:rPr>
          <w:sz w:val="22"/>
        </w:rPr>
        <w:t>3% des jeunes vivent en communauté (foyers de travailleurs, résidences universitaires, maisons de détention, ...)</w:t>
      </w:r>
      <w:r>
        <w:rPr>
          <w:sz w:val="22"/>
        </w:rPr>
        <w:t>.</w:t>
      </w:r>
    </w:p>
    <w:p w14:paraId="5D2FD27F" w14:textId="7DEF8678" w:rsidR="00FE4D9F" w:rsidRPr="00F03CE2" w:rsidRDefault="00F03CE2" w:rsidP="009152DE">
      <w:pPr>
        <w:pStyle w:val="Paragraphedeliste"/>
        <w:numPr>
          <w:ilvl w:val="0"/>
          <w:numId w:val="45"/>
        </w:numPr>
        <w:rPr>
          <w:sz w:val="22"/>
        </w:rPr>
      </w:pPr>
      <w:r w:rsidRPr="00F03CE2">
        <w:rPr>
          <w:sz w:val="22"/>
        </w:rPr>
        <w:lastRenderedPageBreak/>
        <w:t>6% vivent dans des habitations mobiles, sont bateliers ou sans abris</w:t>
      </w:r>
      <w:r>
        <w:rPr>
          <w:sz w:val="22"/>
        </w:rPr>
        <w:t>.</w:t>
      </w:r>
    </w:p>
    <w:p w14:paraId="3593261E" w14:textId="28020842" w:rsidR="002F59DA" w:rsidRPr="00D04432" w:rsidRDefault="00D04432" w:rsidP="005B71C5">
      <w:pPr>
        <w:ind w:left="2268"/>
        <w:rPr>
          <w:sz w:val="22"/>
          <w:u w:val="single"/>
        </w:rPr>
      </w:pPr>
      <w:r w:rsidRPr="00D04432">
        <w:rPr>
          <w:sz w:val="22"/>
          <w:u w:val="single"/>
        </w:rPr>
        <w:t>Quelles conditions de logement pour les inactifs ou au chômage de 16 18 ans</w:t>
      </w:r>
    </w:p>
    <w:p w14:paraId="2DBEB81D" w14:textId="3DDA1AC5" w:rsidR="00A957B6" w:rsidRPr="00D04432" w:rsidRDefault="00A957B6" w:rsidP="005B71C5">
      <w:pPr>
        <w:ind w:left="2268"/>
        <w:rPr>
          <w:sz w:val="8"/>
          <w:szCs w:val="8"/>
        </w:rPr>
      </w:pPr>
    </w:p>
    <w:p w14:paraId="12960727" w14:textId="1B74C9C1" w:rsidR="00D04432" w:rsidRPr="00D04432" w:rsidRDefault="00D04432" w:rsidP="005B71C5">
      <w:pPr>
        <w:ind w:left="2268"/>
        <w:rPr>
          <w:sz w:val="22"/>
        </w:rPr>
      </w:pPr>
      <w:r>
        <w:rPr>
          <w:sz w:val="22"/>
        </w:rPr>
        <w:t xml:space="preserve">- </w:t>
      </w:r>
      <w:r w:rsidRPr="00D04432">
        <w:rPr>
          <w:sz w:val="22"/>
        </w:rPr>
        <w:t>La part des jeunes du public cible résidant en</w:t>
      </w:r>
      <w:r>
        <w:rPr>
          <w:sz w:val="22"/>
        </w:rPr>
        <w:t xml:space="preserve"> </w:t>
      </w:r>
      <w:r w:rsidRPr="00D04432">
        <w:rPr>
          <w:sz w:val="22"/>
        </w:rPr>
        <w:t>commune urbaine est surreprésentée : +6 points.</w:t>
      </w:r>
    </w:p>
    <w:p w14:paraId="5E58A80D" w14:textId="68B606B4" w:rsidR="00D04432" w:rsidRPr="00D04432" w:rsidRDefault="00D04432" w:rsidP="005B71C5">
      <w:pPr>
        <w:ind w:left="2268"/>
        <w:rPr>
          <w:sz w:val="22"/>
        </w:rPr>
      </w:pPr>
      <w:r>
        <w:rPr>
          <w:sz w:val="22"/>
        </w:rPr>
        <w:t xml:space="preserve">- </w:t>
      </w:r>
      <w:r w:rsidRPr="00D04432">
        <w:rPr>
          <w:sz w:val="22"/>
        </w:rPr>
        <w:t>Près de 9 sur 10 résident dans une commune</w:t>
      </w:r>
      <w:r>
        <w:rPr>
          <w:sz w:val="22"/>
        </w:rPr>
        <w:t xml:space="preserve"> </w:t>
      </w:r>
      <w:r w:rsidRPr="00D04432">
        <w:rPr>
          <w:sz w:val="22"/>
        </w:rPr>
        <w:t>Urbaine</w:t>
      </w:r>
      <w:r>
        <w:rPr>
          <w:sz w:val="22"/>
        </w:rPr>
        <w:t xml:space="preserve"> (</w:t>
      </w:r>
      <w:r w:rsidRPr="00D04432">
        <w:rPr>
          <w:sz w:val="22"/>
        </w:rPr>
        <w:t>16% en Métropole lilloise</w:t>
      </w:r>
      <w:r>
        <w:rPr>
          <w:sz w:val="22"/>
        </w:rPr>
        <w:t>).</w:t>
      </w:r>
    </w:p>
    <w:p w14:paraId="5370BADE" w14:textId="778DAE96" w:rsidR="00D04432" w:rsidRPr="00D04432" w:rsidRDefault="00D04432" w:rsidP="005B71C5">
      <w:pPr>
        <w:ind w:left="2268"/>
        <w:rPr>
          <w:sz w:val="22"/>
        </w:rPr>
      </w:pPr>
      <w:r>
        <w:rPr>
          <w:sz w:val="22"/>
        </w:rPr>
        <w:t xml:space="preserve">- </w:t>
      </w:r>
      <w:r w:rsidRPr="00D04432">
        <w:rPr>
          <w:sz w:val="22"/>
        </w:rPr>
        <w:t>Plus d’un tiers du public cible réside dans un</w:t>
      </w:r>
      <w:r>
        <w:rPr>
          <w:sz w:val="22"/>
        </w:rPr>
        <w:t xml:space="preserve"> </w:t>
      </w:r>
      <w:r w:rsidRPr="00D04432">
        <w:rPr>
          <w:sz w:val="22"/>
        </w:rPr>
        <w:t>logement appartenant à un organisme HLM</w:t>
      </w:r>
      <w:r>
        <w:rPr>
          <w:sz w:val="22"/>
        </w:rPr>
        <w:t xml:space="preserve"> (</w:t>
      </w:r>
      <w:r w:rsidRPr="00D04432">
        <w:rPr>
          <w:sz w:val="22"/>
        </w:rPr>
        <w:t>+ 15 pts comparé aux 16 18 hors public cible</w:t>
      </w:r>
      <w:r>
        <w:rPr>
          <w:sz w:val="22"/>
        </w:rPr>
        <w:t>).</w:t>
      </w:r>
    </w:p>
    <w:p w14:paraId="796EEF51" w14:textId="59C66E90" w:rsidR="00A957B6" w:rsidRPr="00AD22BA" w:rsidRDefault="00D04432" w:rsidP="009152DE">
      <w:pPr>
        <w:ind w:left="2268"/>
        <w:rPr>
          <w:sz w:val="22"/>
        </w:rPr>
      </w:pPr>
      <w:r>
        <w:rPr>
          <w:sz w:val="22"/>
        </w:rPr>
        <w:t xml:space="preserve">- </w:t>
      </w:r>
      <w:r w:rsidRPr="00D04432">
        <w:rPr>
          <w:sz w:val="22"/>
        </w:rPr>
        <w:t>17% du public cible vit dans un ménage composé de</w:t>
      </w:r>
      <w:r>
        <w:rPr>
          <w:sz w:val="22"/>
        </w:rPr>
        <w:t xml:space="preserve"> </w:t>
      </w:r>
      <w:r w:rsidRPr="00D04432">
        <w:rPr>
          <w:sz w:val="22"/>
        </w:rPr>
        <w:t>plus de 5 personnes</w:t>
      </w:r>
      <w:r>
        <w:rPr>
          <w:sz w:val="22"/>
        </w:rPr>
        <w:t xml:space="preserve"> (</w:t>
      </w:r>
      <w:r w:rsidRPr="00D04432">
        <w:rPr>
          <w:sz w:val="22"/>
        </w:rPr>
        <w:t>+ 5 pts comparé aux 16 18 hors public cible</w:t>
      </w:r>
      <w:r>
        <w:rPr>
          <w:sz w:val="22"/>
        </w:rPr>
        <w:t>).</w:t>
      </w:r>
    </w:p>
    <w:p w14:paraId="3EDCE69C" w14:textId="6D0B6C4F" w:rsidR="00A957B6" w:rsidRPr="00AD22BA" w:rsidRDefault="00A957B6" w:rsidP="009152DE">
      <w:pPr>
        <w:ind w:left="2268"/>
        <w:rPr>
          <w:sz w:val="22"/>
        </w:rPr>
      </w:pPr>
    </w:p>
    <w:p w14:paraId="6A4705B7" w14:textId="1496A897" w:rsidR="00AD22BA" w:rsidRPr="00D04432" w:rsidRDefault="00D04432" w:rsidP="009152DE">
      <w:pPr>
        <w:ind w:left="2268"/>
        <w:rPr>
          <w:sz w:val="22"/>
          <w:u w:val="single"/>
        </w:rPr>
      </w:pPr>
      <w:r w:rsidRPr="00D04432">
        <w:rPr>
          <w:sz w:val="22"/>
          <w:u w:val="single"/>
        </w:rPr>
        <w:t>Quelle situation familiale pour les inactifs ou au chômage de 16 18 ans</w:t>
      </w:r>
    </w:p>
    <w:p w14:paraId="35628073" w14:textId="77777777" w:rsidR="00D04432" w:rsidRPr="00D04432" w:rsidRDefault="00D04432" w:rsidP="009152DE">
      <w:pPr>
        <w:ind w:left="2268"/>
        <w:rPr>
          <w:sz w:val="8"/>
          <w:szCs w:val="8"/>
        </w:rPr>
      </w:pPr>
    </w:p>
    <w:p w14:paraId="2D03330F" w14:textId="0DB006D7" w:rsidR="00D04432" w:rsidRDefault="00D04432" w:rsidP="009152DE">
      <w:pPr>
        <w:ind w:left="2268"/>
        <w:rPr>
          <w:sz w:val="22"/>
        </w:rPr>
      </w:pPr>
      <w:r>
        <w:rPr>
          <w:sz w:val="22"/>
        </w:rPr>
        <w:t xml:space="preserve">- </w:t>
      </w:r>
      <w:r w:rsidRPr="00D04432">
        <w:rPr>
          <w:sz w:val="22"/>
        </w:rPr>
        <w:t>Les jeunes de 16</w:t>
      </w:r>
      <w:r>
        <w:rPr>
          <w:sz w:val="22"/>
        </w:rPr>
        <w:t xml:space="preserve"> </w:t>
      </w:r>
      <w:r w:rsidRPr="00D04432">
        <w:rPr>
          <w:sz w:val="22"/>
        </w:rPr>
        <w:t>18 ans au chômage ou inactifs sont sous</w:t>
      </w:r>
      <w:r>
        <w:rPr>
          <w:sz w:val="22"/>
        </w:rPr>
        <w:t xml:space="preserve"> </w:t>
      </w:r>
      <w:r w:rsidRPr="00D04432">
        <w:rPr>
          <w:sz w:val="22"/>
        </w:rPr>
        <w:t>représentés parmi ceux vivant chez leurs parents en couple</w:t>
      </w:r>
      <w:r>
        <w:rPr>
          <w:sz w:val="22"/>
        </w:rPr>
        <w:t xml:space="preserve"> : </w:t>
      </w:r>
      <w:r w:rsidRPr="00D04432">
        <w:rPr>
          <w:sz w:val="22"/>
        </w:rPr>
        <w:t xml:space="preserve"> 48 % contre 67% de l’ensemble des 16 18 (hors public</w:t>
      </w:r>
      <w:r>
        <w:rPr>
          <w:sz w:val="22"/>
        </w:rPr>
        <w:t xml:space="preserve"> </w:t>
      </w:r>
      <w:r w:rsidRPr="00D04432">
        <w:rPr>
          <w:sz w:val="22"/>
        </w:rPr>
        <w:t>cible)</w:t>
      </w:r>
      <w:r w:rsidR="007924FB">
        <w:rPr>
          <w:sz w:val="22"/>
        </w:rPr>
        <w:t>.</w:t>
      </w:r>
    </w:p>
    <w:p w14:paraId="3482C777" w14:textId="77777777" w:rsidR="00D04432" w:rsidRPr="00D04432" w:rsidRDefault="00D04432" w:rsidP="009152DE">
      <w:pPr>
        <w:ind w:left="2268"/>
        <w:rPr>
          <w:sz w:val="8"/>
          <w:szCs w:val="8"/>
        </w:rPr>
      </w:pPr>
    </w:p>
    <w:p w14:paraId="6A85F5D1" w14:textId="5AC68A2F" w:rsidR="00D04432" w:rsidRDefault="00D04432" w:rsidP="009152DE">
      <w:pPr>
        <w:ind w:left="2268"/>
        <w:rPr>
          <w:sz w:val="22"/>
        </w:rPr>
      </w:pPr>
      <w:r>
        <w:rPr>
          <w:sz w:val="22"/>
        </w:rPr>
        <w:t xml:space="preserve">- </w:t>
      </w:r>
      <w:r w:rsidRPr="00D04432">
        <w:rPr>
          <w:sz w:val="22"/>
        </w:rPr>
        <w:t>La part de jeunes vivant en famille monoparentale est plus</w:t>
      </w:r>
      <w:r>
        <w:rPr>
          <w:sz w:val="22"/>
        </w:rPr>
        <w:t xml:space="preserve"> </w:t>
      </w:r>
      <w:r w:rsidRPr="00D04432">
        <w:rPr>
          <w:sz w:val="22"/>
        </w:rPr>
        <w:t>importante parmi le public cible (30% contre 23%)</w:t>
      </w:r>
      <w:r w:rsidR="007924FB">
        <w:rPr>
          <w:sz w:val="22"/>
        </w:rPr>
        <w:t>.</w:t>
      </w:r>
    </w:p>
    <w:p w14:paraId="430A9EBF" w14:textId="77777777" w:rsidR="00D04432" w:rsidRPr="00D04432" w:rsidRDefault="00D04432" w:rsidP="009152DE">
      <w:pPr>
        <w:ind w:left="2268"/>
        <w:rPr>
          <w:sz w:val="8"/>
          <w:szCs w:val="8"/>
        </w:rPr>
      </w:pPr>
    </w:p>
    <w:p w14:paraId="60048613" w14:textId="4A28A58C" w:rsidR="00D04432" w:rsidRPr="00D04432" w:rsidRDefault="00D04432" w:rsidP="009152DE">
      <w:pPr>
        <w:ind w:left="2268"/>
        <w:rPr>
          <w:sz w:val="22"/>
        </w:rPr>
      </w:pPr>
      <w:r>
        <w:rPr>
          <w:sz w:val="22"/>
        </w:rPr>
        <w:t xml:space="preserve">- </w:t>
      </w:r>
      <w:r w:rsidRPr="00D04432">
        <w:rPr>
          <w:sz w:val="22"/>
        </w:rPr>
        <w:t>La part d’adulte d’un ménage est légèrement plus</w:t>
      </w:r>
      <w:r>
        <w:rPr>
          <w:sz w:val="22"/>
        </w:rPr>
        <w:t xml:space="preserve"> </w:t>
      </w:r>
      <w:r w:rsidRPr="00D04432">
        <w:rPr>
          <w:sz w:val="22"/>
        </w:rPr>
        <w:t>importante (+4 pts)</w:t>
      </w:r>
      <w:r w:rsidR="009152DE">
        <w:rPr>
          <w:sz w:val="22"/>
        </w:rPr>
        <w:t>.</w:t>
      </w:r>
    </w:p>
    <w:p w14:paraId="7D253841" w14:textId="1FD5DD15" w:rsidR="00D04432" w:rsidRPr="00D04432" w:rsidRDefault="00D04432" w:rsidP="009152DE">
      <w:pPr>
        <w:ind w:left="2268"/>
        <w:rPr>
          <w:sz w:val="22"/>
        </w:rPr>
      </w:pPr>
      <w:r w:rsidRPr="00D04432">
        <w:rPr>
          <w:sz w:val="22"/>
        </w:rPr>
        <w:t>Comme indiqué précédemment, la part de personne</w:t>
      </w:r>
      <w:r w:rsidR="009152DE">
        <w:rPr>
          <w:sz w:val="22"/>
        </w:rPr>
        <w:t>s</w:t>
      </w:r>
      <w:r w:rsidRPr="00D04432">
        <w:rPr>
          <w:sz w:val="22"/>
        </w:rPr>
        <w:t xml:space="preserve"> vivant</w:t>
      </w:r>
      <w:r>
        <w:rPr>
          <w:sz w:val="22"/>
        </w:rPr>
        <w:t xml:space="preserve"> </w:t>
      </w:r>
      <w:r w:rsidRPr="00D04432">
        <w:rPr>
          <w:sz w:val="22"/>
        </w:rPr>
        <w:t>hors ménage est</w:t>
      </w:r>
      <w:r w:rsidR="009152DE">
        <w:rPr>
          <w:sz w:val="22"/>
        </w:rPr>
        <w:t xml:space="preserve"> </w:t>
      </w:r>
      <w:r w:rsidRPr="00D04432">
        <w:rPr>
          <w:sz w:val="22"/>
        </w:rPr>
        <w:t>surreprésentée parmi le public cible.</w:t>
      </w:r>
    </w:p>
    <w:p w14:paraId="0BB7DFC9" w14:textId="77777777" w:rsidR="00D04432" w:rsidRPr="00D04432" w:rsidRDefault="00D04432" w:rsidP="009152DE">
      <w:pPr>
        <w:ind w:left="2268"/>
        <w:rPr>
          <w:sz w:val="8"/>
          <w:szCs w:val="8"/>
        </w:rPr>
      </w:pPr>
    </w:p>
    <w:p w14:paraId="0F44AE72" w14:textId="350330CF" w:rsidR="00AD22BA" w:rsidRPr="00AD22BA" w:rsidRDefault="00D04432" w:rsidP="005033D4">
      <w:pPr>
        <w:ind w:left="2268"/>
        <w:rPr>
          <w:sz w:val="22"/>
        </w:rPr>
      </w:pPr>
      <w:r>
        <w:rPr>
          <w:sz w:val="22"/>
        </w:rPr>
        <w:t xml:space="preserve">- </w:t>
      </w:r>
      <w:r w:rsidRPr="00D04432">
        <w:rPr>
          <w:sz w:val="22"/>
        </w:rPr>
        <w:t>Seul 19% du public cible vit dans une famille composée</w:t>
      </w:r>
      <w:r>
        <w:rPr>
          <w:sz w:val="22"/>
        </w:rPr>
        <w:t xml:space="preserve"> </w:t>
      </w:r>
      <w:r w:rsidRPr="00D04432">
        <w:rPr>
          <w:sz w:val="22"/>
        </w:rPr>
        <w:t>d’un couple de « 2 actifs</w:t>
      </w:r>
      <w:r>
        <w:rPr>
          <w:sz w:val="22"/>
        </w:rPr>
        <w:t xml:space="preserve"> </w:t>
      </w:r>
      <w:r w:rsidRPr="00D04432">
        <w:rPr>
          <w:sz w:val="22"/>
        </w:rPr>
        <w:t>ayant un emploi » (44% des 16 18</w:t>
      </w:r>
      <w:r>
        <w:rPr>
          <w:sz w:val="22"/>
        </w:rPr>
        <w:t xml:space="preserve"> </w:t>
      </w:r>
      <w:r w:rsidRPr="00D04432">
        <w:rPr>
          <w:sz w:val="22"/>
        </w:rPr>
        <w:t>ans hors public cible)</w:t>
      </w:r>
      <w:r w:rsidR="007924FB">
        <w:rPr>
          <w:sz w:val="22"/>
        </w:rPr>
        <w:t>.</w:t>
      </w:r>
    </w:p>
    <w:p w14:paraId="65F62CC5" w14:textId="44463AF2" w:rsidR="00AD22BA" w:rsidRPr="00AD22BA" w:rsidRDefault="00AD22BA" w:rsidP="005033D4">
      <w:pPr>
        <w:ind w:left="2268"/>
        <w:rPr>
          <w:sz w:val="22"/>
        </w:rPr>
      </w:pPr>
    </w:p>
    <w:p w14:paraId="55502304" w14:textId="3D807565" w:rsidR="00AD22BA" w:rsidRPr="009152DE" w:rsidRDefault="009152DE" w:rsidP="005033D4">
      <w:pPr>
        <w:ind w:left="2268"/>
        <w:rPr>
          <w:sz w:val="22"/>
          <w:u w:val="single"/>
        </w:rPr>
      </w:pPr>
      <w:r w:rsidRPr="009152DE">
        <w:rPr>
          <w:sz w:val="22"/>
          <w:u w:val="single"/>
        </w:rPr>
        <w:t>Quel niveau de diplôme pour les inactifs ou au chômage de 16 18 ans</w:t>
      </w:r>
    </w:p>
    <w:p w14:paraId="304836FF" w14:textId="3F5BD0D5" w:rsidR="00AD22BA" w:rsidRPr="005033D4" w:rsidRDefault="00AD22BA" w:rsidP="005033D4">
      <w:pPr>
        <w:ind w:left="2268"/>
        <w:jc w:val="right"/>
        <w:rPr>
          <w:sz w:val="8"/>
          <w:szCs w:val="8"/>
        </w:rPr>
      </w:pPr>
    </w:p>
    <w:p w14:paraId="01381F76" w14:textId="6DC04923" w:rsidR="009152DE" w:rsidRPr="009152DE" w:rsidRDefault="009152DE" w:rsidP="005033D4">
      <w:pPr>
        <w:ind w:left="2268"/>
        <w:rPr>
          <w:sz w:val="22"/>
        </w:rPr>
      </w:pPr>
      <w:r w:rsidRPr="009152DE">
        <w:rPr>
          <w:sz w:val="22"/>
        </w:rPr>
        <w:t>L’accès à un premier niveau de diplôme constitue un</w:t>
      </w:r>
      <w:r>
        <w:rPr>
          <w:sz w:val="22"/>
        </w:rPr>
        <w:t xml:space="preserve"> </w:t>
      </w:r>
      <w:r w:rsidRPr="009152DE">
        <w:rPr>
          <w:sz w:val="22"/>
        </w:rPr>
        <w:t>élément majeur pour l’entrée dans</w:t>
      </w:r>
      <w:r>
        <w:rPr>
          <w:sz w:val="22"/>
        </w:rPr>
        <w:t xml:space="preserve"> </w:t>
      </w:r>
      <w:r w:rsidRPr="009152DE">
        <w:rPr>
          <w:sz w:val="22"/>
        </w:rPr>
        <w:t>la vie active.</w:t>
      </w:r>
      <w:r w:rsidR="005033D4">
        <w:rPr>
          <w:sz w:val="22"/>
        </w:rPr>
        <w:t xml:space="preserve"> </w:t>
      </w:r>
      <w:r w:rsidRPr="009152DE">
        <w:rPr>
          <w:sz w:val="22"/>
        </w:rPr>
        <w:t>Plus des deux tiers (69%) de ces 28 100 jeunes n’ont</w:t>
      </w:r>
      <w:r>
        <w:rPr>
          <w:sz w:val="22"/>
        </w:rPr>
        <w:t xml:space="preserve"> </w:t>
      </w:r>
      <w:r w:rsidRPr="009152DE">
        <w:rPr>
          <w:sz w:val="22"/>
        </w:rPr>
        <w:t>aucun diplôme ou au plus le Brevet des collèges (DNB).</w:t>
      </w:r>
      <w:r w:rsidR="005033D4">
        <w:rPr>
          <w:sz w:val="22"/>
        </w:rPr>
        <w:t xml:space="preserve"> </w:t>
      </w:r>
      <w:r w:rsidRPr="009152DE">
        <w:rPr>
          <w:sz w:val="22"/>
        </w:rPr>
        <w:t>Plusieurs catégories se distinguent :</w:t>
      </w:r>
    </w:p>
    <w:p w14:paraId="14E35222" w14:textId="47C8848B" w:rsidR="009152DE" w:rsidRDefault="009152DE" w:rsidP="005033D4">
      <w:pPr>
        <w:ind w:left="1560" w:firstLine="708"/>
        <w:rPr>
          <w:sz w:val="22"/>
        </w:rPr>
      </w:pPr>
      <w:r>
        <w:rPr>
          <w:sz w:val="22"/>
        </w:rPr>
        <w:t xml:space="preserve">- </w:t>
      </w:r>
      <w:r w:rsidRPr="009152DE">
        <w:rPr>
          <w:sz w:val="22"/>
        </w:rPr>
        <w:t>17% n’ont pas suivi de scolarité ou l’ont interrompue</w:t>
      </w:r>
      <w:r w:rsidR="005033D4">
        <w:rPr>
          <w:sz w:val="22"/>
        </w:rPr>
        <w:t xml:space="preserve"> </w:t>
      </w:r>
      <w:r w:rsidRPr="009152DE">
        <w:rPr>
          <w:sz w:val="22"/>
        </w:rPr>
        <w:t>avant la fin du collège.</w:t>
      </w:r>
    </w:p>
    <w:p w14:paraId="7A794EC1" w14:textId="07ED5D8C" w:rsidR="009152DE" w:rsidRPr="009152DE" w:rsidRDefault="009152DE" w:rsidP="005033D4">
      <w:pPr>
        <w:ind w:left="2268"/>
        <w:rPr>
          <w:sz w:val="22"/>
        </w:rPr>
      </w:pPr>
      <w:r>
        <w:rPr>
          <w:sz w:val="22"/>
        </w:rPr>
        <w:t xml:space="preserve">- </w:t>
      </w:r>
      <w:r w:rsidRPr="009152DE">
        <w:rPr>
          <w:sz w:val="22"/>
        </w:rPr>
        <w:t>28% ont été scolarisé jusqu’à la fin du collège mais</w:t>
      </w:r>
      <w:r w:rsidR="005033D4">
        <w:rPr>
          <w:sz w:val="22"/>
        </w:rPr>
        <w:t xml:space="preserve"> </w:t>
      </w:r>
      <w:r w:rsidRPr="009152DE">
        <w:rPr>
          <w:sz w:val="22"/>
        </w:rPr>
        <w:t>n’ont pas obtenu le DNB</w:t>
      </w:r>
      <w:r w:rsidR="005033D4">
        <w:rPr>
          <w:sz w:val="22"/>
        </w:rPr>
        <w:t>.</w:t>
      </w:r>
    </w:p>
    <w:p w14:paraId="1C1EAFF3" w14:textId="382A88A5" w:rsidR="009152DE" w:rsidRPr="009152DE" w:rsidRDefault="009152DE" w:rsidP="005033D4">
      <w:pPr>
        <w:ind w:left="2268"/>
        <w:rPr>
          <w:sz w:val="22"/>
        </w:rPr>
      </w:pPr>
      <w:r w:rsidRPr="009152DE">
        <w:rPr>
          <w:sz w:val="22"/>
        </w:rPr>
        <w:t>-</w:t>
      </w:r>
      <w:r>
        <w:rPr>
          <w:sz w:val="22"/>
        </w:rPr>
        <w:t xml:space="preserve"> </w:t>
      </w:r>
      <w:r w:rsidRPr="009152DE">
        <w:rPr>
          <w:sz w:val="22"/>
        </w:rPr>
        <w:t>24% ont le brevet des collèges, DNB</w:t>
      </w:r>
      <w:r w:rsidR="005033D4">
        <w:rPr>
          <w:sz w:val="22"/>
        </w:rPr>
        <w:t>.</w:t>
      </w:r>
    </w:p>
    <w:p w14:paraId="13D5CD69" w14:textId="04C2AECB" w:rsidR="00AD22BA" w:rsidRDefault="009152DE" w:rsidP="005033D4">
      <w:pPr>
        <w:ind w:left="2268"/>
        <w:rPr>
          <w:sz w:val="22"/>
        </w:rPr>
      </w:pPr>
      <w:r w:rsidRPr="009152DE">
        <w:rPr>
          <w:sz w:val="22"/>
        </w:rPr>
        <w:t>-</w:t>
      </w:r>
      <w:r>
        <w:rPr>
          <w:sz w:val="22"/>
        </w:rPr>
        <w:t xml:space="preserve"> </w:t>
      </w:r>
      <w:r w:rsidRPr="009152DE">
        <w:rPr>
          <w:sz w:val="22"/>
        </w:rPr>
        <w:t>31% ont un diplôme</w:t>
      </w:r>
      <w:r w:rsidR="005033D4">
        <w:rPr>
          <w:sz w:val="22"/>
        </w:rPr>
        <w:t>.</w:t>
      </w:r>
    </w:p>
    <w:p w14:paraId="3BB84497" w14:textId="272C1A17" w:rsidR="005033D4" w:rsidRDefault="005033D4" w:rsidP="005033D4">
      <w:pPr>
        <w:ind w:left="2268"/>
        <w:rPr>
          <w:sz w:val="22"/>
        </w:rPr>
      </w:pPr>
    </w:p>
    <w:p w14:paraId="61F1B7E6" w14:textId="399CCB3B" w:rsidR="005033D4" w:rsidRPr="005033D4" w:rsidRDefault="005033D4" w:rsidP="005033D4">
      <w:pPr>
        <w:ind w:left="2268"/>
        <w:rPr>
          <w:sz w:val="22"/>
          <w:u w:val="single"/>
        </w:rPr>
      </w:pPr>
      <w:r w:rsidRPr="005033D4">
        <w:rPr>
          <w:sz w:val="22"/>
          <w:u w:val="single"/>
        </w:rPr>
        <w:t>Zoom sur le public cible n’ayant pas eu de scolarité ou l’ayant interrompue avant la fin du collège</w:t>
      </w:r>
    </w:p>
    <w:p w14:paraId="6E9D47B0" w14:textId="77777777" w:rsidR="00E815B6" w:rsidRPr="00E815B6" w:rsidRDefault="00E815B6" w:rsidP="005033D4">
      <w:pPr>
        <w:rPr>
          <w:sz w:val="8"/>
          <w:szCs w:val="8"/>
        </w:rPr>
      </w:pPr>
    </w:p>
    <w:p w14:paraId="2E897417" w14:textId="5F21AC16" w:rsidR="005033D4" w:rsidRDefault="00E815B6" w:rsidP="00E815B6">
      <w:pPr>
        <w:ind w:left="2268"/>
        <w:rPr>
          <w:sz w:val="22"/>
        </w:rPr>
      </w:pPr>
      <w:r>
        <w:rPr>
          <w:sz w:val="22"/>
        </w:rPr>
        <w:t xml:space="preserve">- </w:t>
      </w:r>
      <w:r w:rsidR="005033D4" w:rsidRPr="005033D4">
        <w:rPr>
          <w:sz w:val="22"/>
        </w:rPr>
        <w:t>17% des 28 100 jeunes n’ont pas eu de scolarité ou l’ont interrompue avant la fin du collège.</w:t>
      </w:r>
      <w:r>
        <w:rPr>
          <w:sz w:val="22"/>
        </w:rPr>
        <w:t xml:space="preserve"> </w:t>
      </w:r>
      <w:r w:rsidR="005033D4" w:rsidRPr="005033D4">
        <w:rPr>
          <w:sz w:val="22"/>
        </w:rPr>
        <w:t xml:space="preserve">Ils se caractérisent par </w:t>
      </w:r>
      <w:r>
        <w:rPr>
          <w:sz w:val="22"/>
        </w:rPr>
        <w:t>u</w:t>
      </w:r>
      <w:r w:rsidR="005033D4" w:rsidRPr="005033D4">
        <w:rPr>
          <w:sz w:val="22"/>
        </w:rPr>
        <w:t>ne surreprésentation de jeunes hommes</w:t>
      </w:r>
      <w:r>
        <w:rPr>
          <w:sz w:val="22"/>
        </w:rPr>
        <w:t xml:space="preserve"> et u</w:t>
      </w:r>
      <w:r w:rsidR="005033D4" w:rsidRPr="005033D4">
        <w:rPr>
          <w:sz w:val="22"/>
        </w:rPr>
        <w:t>ne part plus importante de jeunes nés à l’étranger</w:t>
      </w:r>
      <w:r>
        <w:rPr>
          <w:sz w:val="22"/>
        </w:rPr>
        <w:t>.</w:t>
      </w:r>
    </w:p>
    <w:p w14:paraId="320B0420" w14:textId="77777777" w:rsidR="00E815B6" w:rsidRPr="00E815B6" w:rsidRDefault="00E815B6" w:rsidP="00E815B6">
      <w:pPr>
        <w:ind w:left="2268"/>
        <w:rPr>
          <w:sz w:val="8"/>
          <w:szCs w:val="8"/>
        </w:rPr>
      </w:pPr>
    </w:p>
    <w:p w14:paraId="6B7C03F9" w14:textId="3F6C4009" w:rsidR="005033D4" w:rsidRPr="00E815B6" w:rsidRDefault="00E815B6" w:rsidP="00E815B6">
      <w:pPr>
        <w:ind w:left="1560" w:firstLine="708"/>
        <w:rPr>
          <w:sz w:val="22"/>
        </w:rPr>
      </w:pPr>
      <w:r>
        <w:rPr>
          <w:sz w:val="22"/>
        </w:rPr>
        <w:t xml:space="preserve">- </w:t>
      </w:r>
      <w:r w:rsidR="005033D4" w:rsidRPr="00E815B6">
        <w:rPr>
          <w:sz w:val="22"/>
        </w:rPr>
        <w:t>Une situation vis</w:t>
      </w:r>
      <w:r w:rsidR="00041D0C">
        <w:rPr>
          <w:sz w:val="22"/>
        </w:rPr>
        <w:t>-</w:t>
      </w:r>
      <w:r w:rsidR="005033D4" w:rsidRPr="00E815B6">
        <w:rPr>
          <w:sz w:val="22"/>
        </w:rPr>
        <w:t>à</w:t>
      </w:r>
      <w:r w:rsidR="00041D0C">
        <w:rPr>
          <w:sz w:val="22"/>
        </w:rPr>
        <w:t>-</w:t>
      </w:r>
      <w:r w:rsidR="005033D4" w:rsidRPr="00E815B6">
        <w:rPr>
          <w:sz w:val="22"/>
        </w:rPr>
        <w:t>vis du logement problématique :</w:t>
      </w:r>
    </w:p>
    <w:p w14:paraId="2095762A" w14:textId="56843043" w:rsidR="005033D4" w:rsidRPr="005033D4" w:rsidRDefault="005033D4" w:rsidP="00E815B6">
      <w:pPr>
        <w:ind w:left="2832"/>
        <w:rPr>
          <w:sz w:val="22"/>
        </w:rPr>
      </w:pPr>
      <w:r w:rsidRPr="005033D4">
        <w:rPr>
          <w:sz w:val="22"/>
        </w:rPr>
        <w:t>•</w:t>
      </w:r>
      <w:r w:rsidR="00E815B6">
        <w:rPr>
          <w:sz w:val="22"/>
        </w:rPr>
        <w:t xml:space="preserve"> </w:t>
      </w:r>
      <w:r w:rsidRPr="005033D4">
        <w:rPr>
          <w:sz w:val="22"/>
        </w:rPr>
        <w:t>38% vivent hors ménage :</w:t>
      </w:r>
    </w:p>
    <w:p w14:paraId="3E8D982E" w14:textId="2B52654C" w:rsidR="005033D4" w:rsidRPr="005033D4" w:rsidRDefault="005033D4" w:rsidP="00E815B6">
      <w:pPr>
        <w:ind w:left="3396"/>
        <w:rPr>
          <w:sz w:val="22"/>
        </w:rPr>
      </w:pPr>
      <w:r w:rsidRPr="005033D4">
        <w:rPr>
          <w:sz w:val="22"/>
        </w:rPr>
        <w:t>•</w:t>
      </w:r>
      <w:r w:rsidR="00E815B6">
        <w:rPr>
          <w:sz w:val="22"/>
        </w:rPr>
        <w:t xml:space="preserve"> </w:t>
      </w:r>
      <w:r w:rsidRPr="005033D4">
        <w:rPr>
          <w:sz w:val="22"/>
        </w:rPr>
        <w:t>Une part considérable de jeunes résident en habitation mobile, sont sans abri ou bateliers (32%)</w:t>
      </w:r>
      <w:r w:rsidR="00E815B6">
        <w:rPr>
          <w:sz w:val="22"/>
        </w:rPr>
        <w:t>.</w:t>
      </w:r>
    </w:p>
    <w:p w14:paraId="6BC70956" w14:textId="1304E05D" w:rsidR="005033D4" w:rsidRPr="005033D4" w:rsidRDefault="005033D4" w:rsidP="00EB4A21">
      <w:pPr>
        <w:ind w:left="3396"/>
        <w:rPr>
          <w:sz w:val="22"/>
        </w:rPr>
      </w:pPr>
      <w:r w:rsidRPr="005033D4">
        <w:rPr>
          <w:sz w:val="22"/>
        </w:rPr>
        <w:t>•</w:t>
      </w:r>
      <w:r w:rsidR="00E815B6">
        <w:rPr>
          <w:sz w:val="22"/>
        </w:rPr>
        <w:t xml:space="preserve"> </w:t>
      </w:r>
      <w:r w:rsidRPr="005033D4">
        <w:rPr>
          <w:sz w:val="22"/>
        </w:rPr>
        <w:t>6% vivent en communauté (foyers de travailleurs, résidences universitaires, maisons de détention</w:t>
      </w:r>
      <w:r w:rsidR="00E815B6">
        <w:rPr>
          <w:sz w:val="22"/>
        </w:rPr>
        <w:t>).</w:t>
      </w:r>
    </w:p>
    <w:p w14:paraId="0F0EFE09" w14:textId="7D08F11C" w:rsidR="005033D4" w:rsidRPr="005033D4" w:rsidRDefault="005033D4" w:rsidP="00EB4A21">
      <w:pPr>
        <w:ind w:left="2832"/>
        <w:rPr>
          <w:sz w:val="22"/>
        </w:rPr>
      </w:pPr>
      <w:r w:rsidRPr="005033D4">
        <w:rPr>
          <w:sz w:val="22"/>
        </w:rPr>
        <w:t>•</w:t>
      </w:r>
      <w:r w:rsidR="00E815B6">
        <w:rPr>
          <w:sz w:val="22"/>
        </w:rPr>
        <w:t xml:space="preserve"> </w:t>
      </w:r>
      <w:r w:rsidRPr="005033D4">
        <w:rPr>
          <w:sz w:val="22"/>
        </w:rPr>
        <w:t>25% sont en logement HLM</w:t>
      </w:r>
    </w:p>
    <w:p w14:paraId="38D79C02" w14:textId="77777777" w:rsidR="00E815B6" w:rsidRPr="00E815B6" w:rsidRDefault="00E815B6" w:rsidP="00EB4A21">
      <w:pPr>
        <w:ind w:left="2268"/>
        <w:rPr>
          <w:sz w:val="8"/>
          <w:szCs w:val="8"/>
        </w:rPr>
      </w:pPr>
    </w:p>
    <w:p w14:paraId="4F2D6EB3" w14:textId="163C53C4" w:rsidR="005033D4" w:rsidRDefault="00E815B6" w:rsidP="00EB4A21">
      <w:pPr>
        <w:ind w:left="2268"/>
        <w:rPr>
          <w:sz w:val="22"/>
        </w:rPr>
      </w:pPr>
      <w:r>
        <w:rPr>
          <w:sz w:val="22"/>
        </w:rPr>
        <w:t xml:space="preserve">- </w:t>
      </w:r>
      <w:r w:rsidR="005033D4" w:rsidRPr="005033D4">
        <w:rPr>
          <w:sz w:val="22"/>
        </w:rPr>
        <w:t>Seul la moitié de ces jeunes vit dans un ménage composé au moins d’un parent (51% contre 78% de l’ensemble du public</w:t>
      </w:r>
      <w:r>
        <w:rPr>
          <w:sz w:val="22"/>
        </w:rPr>
        <w:t xml:space="preserve"> </w:t>
      </w:r>
      <w:r w:rsidR="005033D4" w:rsidRPr="005033D4">
        <w:rPr>
          <w:sz w:val="22"/>
        </w:rPr>
        <w:t>cible).</w:t>
      </w:r>
      <w:r>
        <w:rPr>
          <w:sz w:val="22"/>
        </w:rPr>
        <w:t xml:space="preserve"> </w:t>
      </w:r>
      <w:r w:rsidR="005033D4" w:rsidRPr="005033D4">
        <w:rPr>
          <w:sz w:val="22"/>
        </w:rPr>
        <w:t>29% sont « enfant d’un couple » et 22% sont « enfant d’une famille monoparentale »</w:t>
      </w:r>
      <w:r>
        <w:rPr>
          <w:sz w:val="22"/>
        </w:rPr>
        <w:t>.</w:t>
      </w:r>
    </w:p>
    <w:p w14:paraId="22D8B222" w14:textId="77777777" w:rsidR="005033D4" w:rsidRPr="00AD22BA" w:rsidRDefault="005033D4" w:rsidP="00EB4A21">
      <w:pPr>
        <w:ind w:left="2268"/>
        <w:rPr>
          <w:sz w:val="22"/>
        </w:rPr>
      </w:pPr>
    </w:p>
    <w:p w14:paraId="20E3E7AC" w14:textId="42A244FA" w:rsidR="00AD22BA" w:rsidRPr="00C85A66" w:rsidRDefault="00C85A66" w:rsidP="00EB4A21">
      <w:pPr>
        <w:ind w:left="2268"/>
        <w:rPr>
          <w:sz w:val="22"/>
          <w:u w:val="single"/>
        </w:rPr>
      </w:pPr>
      <w:r w:rsidRPr="00C85A66">
        <w:rPr>
          <w:sz w:val="22"/>
          <w:u w:val="single"/>
        </w:rPr>
        <w:t>Zoom sur le public cible n’ayant aucun diplôme ou le DNB</w:t>
      </w:r>
    </w:p>
    <w:p w14:paraId="1DFE67A0" w14:textId="4067549E" w:rsidR="00AD22BA" w:rsidRPr="00C85A66" w:rsidRDefault="00AD22BA" w:rsidP="00EB4A21">
      <w:pPr>
        <w:ind w:left="2268"/>
        <w:jc w:val="right"/>
        <w:rPr>
          <w:sz w:val="8"/>
          <w:szCs w:val="8"/>
        </w:rPr>
      </w:pPr>
    </w:p>
    <w:p w14:paraId="6B6FF630" w14:textId="77777777" w:rsidR="00C85A66" w:rsidRPr="00C85A66" w:rsidRDefault="00C85A66" w:rsidP="00EB4A21">
      <w:pPr>
        <w:ind w:left="2268"/>
        <w:rPr>
          <w:sz w:val="22"/>
        </w:rPr>
      </w:pPr>
      <w:r w:rsidRPr="00C85A66">
        <w:rPr>
          <w:sz w:val="22"/>
        </w:rPr>
        <w:t>52% des 28 100 jeunes ont arrêté leur scolarité et ont au maximum obtenu le DNB.</w:t>
      </w:r>
    </w:p>
    <w:p w14:paraId="414486B9" w14:textId="77777777" w:rsidR="00C85A66" w:rsidRPr="00C85A66" w:rsidRDefault="00C85A66" w:rsidP="00EB4A21">
      <w:pPr>
        <w:ind w:left="2268"/>
        <w:rPr>
          <w:sz w:val="22"/>
        </w:rPr>
      </w:pPr>
      <w:r w:rsidRPr="00C85A66">
        <w:rPr>
          <w:sz w:val="22"/>
        </w:rPr>
        <w:t>Leurs caractéristiques sont semblables à l’ensemble du public cible. On note :</w:t>
      </w:r>
    </w:p>
    <w:p w14:paraId="4F562FA6" w14:textId="6A9854C6" w:rsidR="00C85A66" w:rsidRPr="00C85A66" w:rsidRDefault="00C85A66" w:rsidP="00EB4A21">
      <w:pPr>
        <w:ind w:left="2268"/>
        <w:rPr>
          <w:sz w:val="22"/>
        </w:rPr>
      </w:pPr>
      <w:r>
        <w:rPr>
          <w:sz w:val="22"/>
        </w:rPr>
        <w:t xml:space="preserve">- </w:t>
      </w:r>
      <w:r w:rsidRPr="00C85A66">
        <w:rPr>
          <w:sz w:val="22"/>
        </w:rPr>
        <w:t>Une légère surreprésentation des hommes par rapport aux femmes (57%)</w:t>
      </w:r>
    </w:p>
    <w:p w14:paraId="5CFD2E6F" w14:textId="759A9804" w:rsidR="00C85A66" w:rsidRDefault="00C85A66" w:rsidP="00EB4A21">
      <w:pPr>
        <w:ind w:left="2268"/>
        <w:rPr>
          <w:sz w:val="22"/>
        </w:rPr>
      </w:pPr>
      <w:r>
        <w:rPr>
          <w:sz w:val="22"/>
        </w:rPr>
        <w:lastRenderedPageBreak/>
        <w:t xml:space="preserve">- </w:t>
      </w:r>
      <w:r w:rsidRPr="00C85A66">
        <w:rPr>
          <w:sz w:val="22"/>
        </w:rPr>
        <w:t>Contrairement à la catégorie précédente, les conditions de logement sont moins précaires :</w:t>
      </w:r>
      <w:r>
        <w:rPr>
          <w:sz w:val="22"/>
        </w:rPr>
        <w:t xml:space="preserve"> </w:t>
      </w:r>
      <w:r w:rsidRPr="00C85A66">
        <w:rPr>
          <w:sz w:val="22"/>
        </w:rPr>
        <w:t>Seul 4% vivent hors ménage (communauté et sans abri)</w:t>
      </w:r>
      <w:r>
        <w:rPr>
          <w:sz w:val="22"/>
        </w:rPr>
        <w:t xml:space="preserve"> ; </w:t>
      </w:r>
      <w:r w:rsidRPr="00C85A66">
        <w:rPr>
          <w:sz w:val="22"/>
        </w:rPr>
        <w:t>Les résidents en logement HLM sont cependant surreprésentés : 40%</w:t>
      </w:r>
      <w:r>
        <w:rPr>
          <w:sz w:val="22"/>
        </w:rPr>
        <w:t>.</w:t>
      </w:r>
    </w:p>
    <w:p w14:paraId="4C859C0B" w14:textId="77777777" w:rsidR="00C85A66" w:rsidRPr="00C85A66" w:rsidRDefault="00C85A66" w:rsidP="00EB4A21">
      <w:pPr>
        <w:ind w:left="2268"/>
        <w:rPr>
          <w:sz w:val="8"/>
          <w:szCs w:val="8"/>
        </w:rPr>
      </w:pPr>
    </w:p>
    <w:p w14:paraId="222ACF65" w14:textId="653CDFB8" w:rsidR="00AD22BA" w:rsidRPr="00AD22BA" w:rsidRDefault="00C85A66" w:rsidP="00EB4A21">
      <w:pPr>
        <w:ind w:left="2268"/>
        <w:rPr>
          <w:sz w:val="22"/>
        </w:rPr>
      </w:pPr>
      <w:r>
        <w:rPr>
          <w:sz w:val="22"/>
        </w:rPr>
        <w:t xml:space="preserve">- </w:t>
      </w:r>
      <w:r w:rsidRPr="00C85A66">
        <w:rPr>
          <w:sz w:val="22"/>
        </w:rPr>
        <w:t>La part d</w:t>
      </w:r>
      <w:r w:rsidR="00EB4A21">
        <w:rPr>
          <w:sz w:val="22"/>
        </w:rPr>
        <w:t>es « </w:t>
      </w:r>
      <w:r w:rsidRPr="00C85A66">
        <w:rPr>
          <w:sz w:val="22"/>
        </w:rPr>
        <w:t>enfants d’une famille monoparentale » est surreprésentée</w:t>
      </w:r>
      <w:r>
        <w:rPr>
          <w:sz w:val="22"/>
        </w:rPr>
        <w:t> : 34%.</w:t>
      </w:r>
    </w:p>
    <w:p w14:paraId="76607CE9" w14:textId="6EA4E503" w:rsidR="00AD22BA" w:rsidRPr="00AD22BA" w:rsidRDefault="00AD22BA" w:rsidP="00EB4A21">
      <w:pPr>
        <w:ind w:left="2268"/>
        <w:rPr>
          <w:sz w:val="22"/>
        </w:rPr>
      </w:pPr>
    </w:p>
    <w:p w14:paraId="46F2935C" w14:textId="2D6BD42B" w:rsidR="00AD22BA" w:rsidRPr="00C85A66" w:rsidRDefault="00C85A66" w:rsidP="00EB4A21">
      <w:pPr>
        <w:ind w:left="2268"/>
        <w:rPr>
          <w:sz w:val="22"/>
          <w:u w:val="single"/>
        </w:rPr>
      </w:pPr>
      <w:r w:rsidRPr="00C85A66">
        <w:rPr>
          <w:sz w:val="22"/>
          <w:u w:val="single"/>
        </w:rPr>
        <w:t>Zoom sur le public cible ayant un diplôme supérieur au DNB</w:t>
      </w:r>
    </w:p>
    <w:p w14:paraId="1CB73DA1" w14:textId="3CC41252" w:rsidR="00C85A66" w:rsidRPr="00C85A66" w:rsidRDefault="00C85A66" w:rsidP="00EB4A21">
      <w:pPr>
        <w:ind w:left="2268"/>
        <w:rPr>
          <w:sz w:val="8"/>
          <w:szCs w:val="8"/>
        </w:rPr>
      </w:pPr>
    </w:p>
    <w:p w14:paraId="2E318B44" w14:textId="66B43B59" w:rsidR="00C85A66" w:rsidRPr="00C85A66" w:rsidRDefault="00C85A66" w:rsidP="00EB4A21">
      <w:pPr>
        <w:ind w:left="2268"/>
        <w:rPr>
          <w:sz w:val="22"/>
        </w:rPr>
      </w:pPr>
      <w:r w:rsidRPr="00C85A66">
        <w:rPr>
          <w:sz w:val="22"/>
        </w:rPr>
        <w:t>31% des 28 100 jeunes ont un premier niveau de diplôme (CAP, BEP ou Baccalauréat).</w:t>
      </w:r>
      <w:r>
        <w:rPr>
          <w:sz w:val="22"/>
        </w:rPr>
        <w:t xml:space="preserve"> </w:t>
      </w:r>
      <w:r w:rsidRPr="00C85A66">
        <w:rPr>
          <w:sz w:val="22"/>
        </w:rPr>
        <w:t>Leur situation est plus favorable que pour les non diplômés mais reste bien en deçà des 16</w:t>
      </w:r>
      <w:r>
        <w:rPr>
          <w:sz w:val="22"/>
        </w:rPr>
        <w:t xml:space="preserve"> </w:t>
      </w:r>
      <w:r w:rsidRPr="00C85A66">
        <w:rPr>
          <w:sz w:val="22"/>
        </w:rPr>
        <w:t>18 ans hors public cible.</w:t>
      </w:r>
      <w:r>
        <w:rPr>
          <w:sz w:val="22"/>
        </w:rPr>
        <w:t xml:space="preserve"> </w:t>
      </w:r>
      <w:r w:rsidRPr="00C85A66">
        <w:rPr>
          <w:sz w:val="22"/>
        </w:rPr>
        <w:t>Ils se caractérisent par :</w:t>
      </w:r>
    </w:p>
    <w:p w14:paraId="6AD509EE" w14:textId="2BA03F17" w:rsidR="00C85A66" w:rsidRPr="00C85A66" w:rsidRDefault="00C85A66" w:rsidP="00EB4A21">
      <w:pPr>
        <w:ind w:left="2268"/>
        <w:rPr>
          <w:sz w:val="22"/>
        </w:rPr>
      </w:pPr>
      <w:r w:rsidRPr="00C85A66">
        <w:rPr>
          <w:sz w:val="22"/>
        </w:rPr>
        <w:t>•</w:t>
      </w:r>
      <w:r>
        <w:rPr>
          <w:sz w:val="22"/>
        </w:rPr>
        <w:t xml:space="preserve"> </w:t>
      </w:r>
      <w:r w:rsidRPr="00C85A66">
        <w:rPr>
          <w:sz w:val="22"/>
        </w:rPr>
        <w:t>Une quasi-parité filles garçons</w:t>
      </w:r>
    </w:p>
    <w:p w14:paraId="105BB396" w14:textId="4A8B124A" w:rsidR="00C85A66" w:rsidRPr="00C85A66" w:rsidRDefault="00C85A66" w:rsidP="00EB4A21">
      <w:pPr>
        <w:ind w:left="2268"/>
        <w:rPr>
          <w:sz w:val="22"/>
        </w:rPr>
      </w:pPr>
      <w:r w:rsidRPr="00C85A66">
        <w:rPr>
          <w:sz w:val="22"/>
        </w:rPr>
        <w:t>•</w:t>
      </w:r>
      <w:r>
        <w:rPr>
          <w:sz w:val="22"/>
        </w:rPr>
        <w:t xml:space="preserve"> </w:t>
      </w:r>
      <w:r w:rsidRPr="00C85A66">
        <w:rPr>
          <w:sz w:val="22"/>
        </w:rPr>
        <w:t>Une part plus importante de situation « enfant d’un couple » (54% contre 48% de l’ensemble du public cible)</w:t>
      </w:r>
    </w:p>
    <w:p w14:paraId="559599D4" w14:textId="14234EF9" w:rsidR="00C85A66" w:rsidRPr="00C85A66" w:rsidRDefault="00C85A66" w:rsidP="00C85A66">
      <w:pPr>
        <w:spacing w:line="240" w:lineRule="atLeast"/>
        <w:ind w:left="2268"/>
        <w:rPr>
          <w:sz w:val="22"/>
        </w:rPr>
      </w:pPr>
      <w:r w:rsidRPr="00C85A66">
        <w:rPr>
          <w:sz w:val="22"/>
        </w:rPr>
        <w:t>•</w:t>
      </w:r>
      <w:r>
        <w:rPr>
          <w:sz w:val="22"/>
        </w:rPr>
        <w:t xml:space="preserve"> </w:t>
      </w:r>
      <w:r w:rsidRPr="00C85A66">
        <w:rPr>
          <w:sz w:val="22"/>
        </w:rPr>
        <w:t>26% vivent dans une famille composée d’un couple de « 2 actifs ayant un emploi » (19% pour l’ensemble du public</w:t>
      </w:r>
      <w:r>
        <w:rPr>
          <w:sz w:val="22"/>
        </w:rPr>
        <w:t xml:space="preserve"> </w:t>
      </w:r>
      <w:r w:rsidRPr="00C85A66">
        <w:rPr>
          <w:sz w:val="22"/>
        </w:rPr>
        <w:t>cible)</w:t>
      </w:r>
    </w:p>
    <w:p w14:paraId="6780105D" w14:textId="4417C1E8" w:rsidR="00C85A66" w:rsidRPr="00C85A66" w:rsidRDefault="00C85A66" w:rsidP="00C85A66">
      <w:pPr>
        <w:spacing w:line="240" w:lineRule="atLeast"/>
        <w:ind w:left="2268"/>
        <w:rPr>
          <w:sz w:val="22"/>
        </w:rPr>
      </w:pPr>
      <w:r w:rsidRPr="00C85A66">
        <w:rPr>
          <w:sz w:val="22"/>
        </w:rPr>
        <w:t>•</w:t>
      </w:r>
      <w:r>
        <w:rPr>
          <w:sz w:val="22"/>
        </w:rPr>
        <w:t xml:space="preserve"> </w:t>
      </w:r>
      <w:r w:rsidRPr="00C85A66">
        <w:rPr>
          <w:sz w:val="22"/>
        </w:rPr>
        <w:t>Une situation vis</w:t>
      </w:r>
      <w:r w:rsidR="00EB4A21">
        <w:rPr>
          <w:sz w:val="22"/>
        </w:rPr>
        <w:t>-</w:t>
      </w:r>
      <w:r w:rsidRPr="00C85A66">
        <w:rPr>
          <w:sz w:val="22"/>
        </w:rPr>
        <w:t>à</w:t>
      </w:r>
      <w:r w:rsidR="00EB4A21">
        <w:rPr>
          <w:sz w:val="22"/>
        </w:rPr>
        <w:t>-</w:t>
      </w:r>
      <w:r w:rsidRPr="00C85A66">
        <w:rPr>
          <w:sz w:val="22"/>
        </w:rPr>
        <w:t>vis du logement moins problématique :</w:t>
      </w:r>
    </w:p>
    <w:p w14:paraId="2FF7FF6F" w14:textId="29995045" w:rsidR="00C85A66" w:rsidRPr="00C85A66" w:rsidRDefault="00C85A66" w:rsidP="00C85A66">
      <w:pPr>
        <w:spacing w:line="240" w:lineRule="atLeast"/>
        <w:ind w:left="2832"/>
        <w:rPr>
          <w:sz w:val="22"/>
        </w:rPr>
      </w:pPr>
      <w:r w:rsidRPr="00C85A66">
        <w:rPr>
          <w:sz w:val="22"/>
        </w:rPr>
        <w:t>•</w:t>
      </w:r>
      <w:r>
        <w:rPr>
          <w:sz w:val="22"/>
        </w:rPr>
        <w:t xml:space="preserve"> </w:t>
      </w:r>
      <w:r w:rsidRPr="00C85A66">
        <w:rPr>
          <w:sz w:val="22"/>
        </w:rPr>
        <w:t>98% vit dans une résidence principale (population des ménages)</w:t>
      </w:r>
      <w:r>
        <w:rPr>
          <w:sz w:val="22"/>
        </w:rPr>
        <w:t>.</w:t>
      </w:r>
    </w:p>
    <w:p w14:paraId="52FE100A" w14:textId="697740A1" w:rsidR="00C85A66" w:rsidRPr="00C85A66" w:rsidRDefault="00C85A66" w:rsidP="00C85A66">
      <w:pPr>
        <w:spacing w:line="240" w:lineRule="atLeast"/>
        <w:ind w:left="2832"/>
        <w:rPr>
          <w:sz w:val="22"/>
        </w:rPr>
      </w:pPr>
      <w:r w:rsidRPr="00C85A66">
        <w:rPr>
          <w:sz w:val="22"/>
        </w:rPr>
        <w:t>•</w:t>
      </w:r>
      <w:r>
        <w:rPr>
          <w:sz w:val="22"/>
        </w:rPr>
        <w:t xml:space="preserve"> </w:t>
      </w:r>
      <w:r w:rsidRPr="00C85A66">
        <w:rPr>
          <w:sz w:val="22"/>
        </w:rPr>
        <w:t>2% vit en communauté</w:t>
      </w:r>
      <w:r>
        <w:rPr>
          <w:sz w:val="22"/>
        </w:rPr>
        <w:t>.</w:t>
      </w:r>
    </w:p>
    <w:p w14:paraId="48FF9C8B" w14:textId="79A9282D" w:rsidR="00C85A66" w:rsidRPr="00AD22BA" w:rsidRDefault="00C85A66" w:rsidP="00C85A66">
      <w:pPr>
        <w:spacing w:line="240" w:lineRule="atLeast"/>
        <w:ind w:left="2832"/>
        <w:rPr>
          <w:sz w:val="22"/>
        </w:rPr>
      </w:pPr>
      <w:r w:rsidRPr="00C85A66">
        <w:rPr>
          <w:sz w:val="22"/>
        </w:rPr>
        <w:t>•</w:t>
      </w:r>
      <w:r>
        <w:rPr>
          <w:sz w:val="22"/>
        </w:rPr>
        <w:t xml:space="preserve"> </w:t>
      </w:r>
      <w:r w:rsidRPr="00C85A66">
        <w:rPr>
          <w:sz w:val="22"/>
        </w:rPr>
        <w:t>0,1% réside en habitation mobile, est sans abri ou batelier</w:t>
      </w:r>
      <w:r>
        <w:rPr>
          <w:sz w:val="22"/>
        </w:rPr>
        <w:t>.</w:t>
      </w:r>
    </w:p>
    <w:p w14:paraId="7E0DA391" w14:textId="66F26FF2" w:rsidR="00AD22BA" w:rsidRDefault="00AD22BA" w:rsidP="00C85A66">
      <w:pPr>
        <w:spacing w:line="240" w:lineRule="atLeast"/>
        <w:rPr>
          <w:sz w:val="22"/>
        </w:rPr>
      </w:pPr>
    </w:p>
    <w:p w14:paraId="363D9089" w14:textId="049751F7" w:rsidR="00AD22BA" w:rsidRDefault="00AD22BA" w:rsidP="004D2DB7">
      <w:pPr>
        <w:rPr>
          <w:sz w:val="22"/>
        </w:rPr>
      </w:pPr>
    </w:p>
    <w:p w14:paraId="43B8EA8B" w14:textId="77777777" w:rsidR="004D2DB7" w:rsidRDefault="004D2DB7" w:rsidP="004D2DB7">
      <w:pPr>
        <w:ind w:left="2268"/>
        <w:rPr>
          <w:b/>
          <w:bCs/>
          <w:sz w:val="22"/>
        </w:rPr>
      </w:pPr>
    </w:p>
    <w:p w14:paraId="6DA7B7B7" w14:textId="04301597" w:rsidR="004D2DB7" w:rsidRPr="00AD22BA" w:rsidRDefault="004D2DB7" w:rsidP="004D2DB7">
      <w:pPr>
        <w:ind w:left="2268"/>
        <w:rPr>
          <w:b/>
          <w:bCs/>
          <w:sz w:val="22"/>
        </w:rPr>
      </w:pPr>
      <w:r>
        <w:rPr>
          <w:b/>
          <w:bCs/>
          <w:sz w:val="22"/>
        </w:rPr>
        <w:t>Remarques  -</w:t>
      </w:r>
    </w:p>
    <w:p w14:paraId="171F1BB7" w14:textId="77777777" w:rsidR="00457D70" w:rsidRDefault="00457D70" w:rsidP="00457D70">
      <w:pPr>
        <w:rPr>
          <w:sz w:val="22"/>
        </w:rPr>
      </w:pPr>
    </w:p>
    <w:p w14:paraId="7424CA12" w14:textId="389D6DD7" w:rsidR="004D2DB7" w:rsidRPr="006A7750" w:rsidRDefault="004D2DB7" w:rsidP="004D2DB7">
      <w:pPr>
        <w:ind w:left="2268"/>
        <w:rPr>
          <w:sz w:val="22"/>
        </w:rPr>
      </w:pPr>
      <w:r>
        <w:rPr>
          <w:sz w:val="22"/>
        </w:rPr>
        <w:t xml:space="preserve">Il semble exister des </w:t>
      </w:r>
      <w:r w:rsidRPr="006A7750">
        <w:rPr>
          <w:sz w:val="22"/>
        </w:rPr>
        <w:t>freins périphériques importants sur l</w:t>
      </w:r>
      <w:r w:rsidR="00A30A58" w:rsidRPr="006A7750">
        <w:rPr>
          <w:sz w:val="22"/>
        </w:rPr>
        <w:t>a</w:t>
      </w:r>
      <w:r w:rsidRPr="006A7750">
        <w:rPr>
          <w:sz w:val="22"/>
        </w:rPr>
        <w:t xml:space="preserve"> population étudiée</w:t>
      </w:r>
      <w:r w:rsidR="000E5433">
        <w:rPr>
          <w:sz w:val="22"/>
        </w:rPr>
        <w:t xml:space="preserve"> (condition de logement, vie sociale, santé, etc.)</w:t>
      </w:r>
      <w:r w:rsidR="001D0DCF">
        <w:rPr>
          <w:sz w:val="22"/>
        </w:rPr>
        <w:t xml:space="preserve">. </w:t>
      </w:r>
      <w:r w:rsidRPr="006A7750">
        <w:rPr>
          <w:sz w:val="22"/>
        </w:rPr>
        <w:t>Il serait alors intéressant de connaitre l</w:t>
      </w:r>
      <w:r w:rsidR="007F2091">
        <w:rPr>
          <w:sz w:val="22"/>
        </w:rPr>
        <w:t>a</w:t>
      </w:r>
      <w:r w:rsidRPr="006A7750">
        <w:rPr>
          <w:sz w:val="22"/>
        </w:rPr>
        <w:t xml:space="preserve"> </w:t>
      </w:r>
      <w:r w:rsidR="007F2091">
        <w:rPr>
          <w:sz w:val="22"/>
        </w:rPr>
        <w:t xml:space="preserve">spécialité </w:t>
      </w:r>
      <w:r w:rsidRPr="006A7750">
        <w:rPr>
          <w:sz w:val="22"/>
        </w:rPr>
        <w:t>de</w:t>
      </w:r>
      <w:r w:rsidR="001D0DCF">
        <w:rPr>
          <w:sz w:val="22"/>
        </w:rPr>
        <w:t>s</w:t>
      </w:r>
      <w:r w:rsidRPr="006A7750">
        <w:rPr>
          <w:sz w:val="22"/>
        </w:rPr>
        <w:t xml:space="preserve"> diplômes relatifs.</w:t>
      </w:r>
    </w:p>
    <w:p w14:paraId="50ABA4E7" w14:textId="63E201CA" w:rsidR="004D2DB7" w:rsidRPr="003271E7" w:rsidRDefault="004D2DB7" w:rsidP="004D2DB7">
      <w:pPr>
        <w:ind w:left="2268"/>
        <w:rPr>
          <w:sz w:val="8"/>
          <w:szCs w:val="8"/>
        </w:rPr>
      </w:pPr>
    </w:p>
    <w:p w14:paraId="706B9459" w14:textId="0A8BA3C1" w:rsidR="004D2DB7" w:rsidRDefault="0050236F" w:rsidP="004D2DB7">
      <w:pPr>
        <w:ind w:left="2268"/>
        <w:rPr>
          <w:sz w:val="22"/>
        </w:rPr>
      </w:pPr>
      <w:r w:rsidRPr="006A7750">
        <w:rPr>
          <w:sz w:val="22"/>
        </w:rPr>
        <w:t xml:space="preserve">Les chiffres nationaux et régionaux pourront être comparés, et une approche territoriale plus fine pourrait permettre de percevoir si </w:t>
      </w:r>
      <w:r w:rsidR="00EB3372">
        <w:rPr>
          <w:sz w:val="22"/>
        </w:rPr>
        <w:t>certain</w:t>
      </w:r>
      <w:r w:rsidR="000E5433">
        <w:rPr>
          <w:sz w:val="22"/>
        </w:rPr>
        <w:t>e</w:t>
      </w:r>
      <w:r w:rsidR="00EB3372">
        <w:rPr>
          <w:sz w:val="22"/>
        </w:rPr>
        <w:t>s</w:t>
      </w:r>
      <w:r w:rsidRPr="006A7750">
        <w:rPr>
          <w:sz w:val="22"/>
        </w:rPr>
        <w:t xml:space="preserve"> </w:t>
      </w:r>
      <w:r w:rsidR="000E5433">
        <w:rPr>
          <w:sz w:val="22"/>
        </w:rPr>
        <w:t>zones géographiques</w:t>
      </w:r>
      <w:r w:rsidRPr="006A7750">
        <w:rPr>
          <w:sz w:val="22"/>
        </w:rPr>
        <w:t xml:space="preserve"> ont une prévalence plus forte sur ce public</w:t>
      </w:r>
      <w:r>
        <w:rPr>
          <w:sz w:val="22"/>
        </w:rPr>
        <w:t>.</w:t>
      </w:r>
    </w:p>
    <w:p w14:paraId="7F391D5D" w14:textId="4D287C35" w:rsidR="00457D70" w:rsidRPr="003271E7" w:rsidRDefault="00457D70" w:rsidP="004D2DB7">
      <w:pPr>
        <w:ind w:left="2268"/>
        <w:rPr>
          <w:sz w:val="8"/>
          <w:szCs w:val="8"/>
        </w:rPr>
      </w:pPr>
    </w:p>
    <w:p w14:paraId="2531EE2C" w14:textId="43994A3C" w:rsidR="00457D70" w:rsidRDefault="00457D70" w:rsidP="004D2DB7">
      <w:pPr>
        <w:ind w:left="2268"/>
        <w:rPr>
          <w:sz w:val="22"/>
        </w:rPr>
      </w:pPr>
      <w:r>
        <w:rPr>
          <w:sz w:val="22"/>
        </w:rPr>
        <w:t xml:space="preserve">Remarque post réunion : </w:t>
      </w:r>
      <w:r w:rsidR="00B85601">
        <w:rPr>
          <w:sz w:val="22"/>
        </w:rPr>
        <w:t>a</w:t>
      </w:r>
      <w:r>
        <w:rPr>
          <w:sz w:val="22"/>
        </w:rPr>
        <w:t xml:space="preserve">près vérification, </w:t>
      </w:r>
      <w:r w:rsidRPr="00457D70">
        <w:rPr>
          <w:sz w:val="22"/>
        </w:rPr>
        <w:t>l’obligation de formation des jeunes de 16 à 18 ans</w:t>
      </w:r>
      <w:r>
        <w:rPr>
          <w:sz w:val="22"/>
        </w:rPr>
        <w:t xml:space="preserve"> concerne les jeunes de 16 </w:t>
      </w:r>
      <w:r w:rsidR="005148E4">
        <w:rPr>
          <w:sz w:val="22"/>
        </w:rPr>
        <w:t>à</w:t>
      </w:r>
      <w:r>
        <w:rPr>
          <w:sz w:val="22"/>
        </w:rPr>
        <w:t xml:space="preserve"> 17 ans révolus (en </w:t>
      </w:r>
      <w:r w:rsidRPr="00457D70">
        <w:rPr>
          <w:sz w:val="22"/>
        </w:rPr>
        <w:t>exclu</w:t>
      </w:r>
      <w:r>
        <w:rPr>
          <w:sz w:val="22"/>
        </w:rPr>
        <w:t>ant</w:t>
      </w:r>
      <w:r w:rsidRPr="00457D70">
        <w:rPr>
          <w:sz w:val="22"/>
        </w:rPr>
        <w:t xml:space="preserve"> les </w:t>
      </w:r>
      <w:r>
        <w:rPr>
          <w:sz w:val="22"/>
        </w:rPr>
        <w:t xml:space="preserve">jeunes de </w:t>
      </w:r>
      <w:r w:rsidRPr="00457D70">
        <w:rPr>
          <w:sz w:val="22"/>
        </w:rPr>
        <w:t>18 ans qui deviennent donc majeurs</w:t>
      </w:r>
      <w:r>
        <w:rPr>
          <w:sz w:val="22"/>
        </w:rPr>
        <w:t>). L’état de lieux relatif sera ainsi ajusté en ce sens.</w:t>
      </w:r>
    </w:p>
    <w:p w14:paraId="44D99720" w14:textId="6A878B40" w:rsidR="00EF659A" w:rsidRDefault="00EF659A" w:rsidP="004D2DB7">
      <w:pPr>
        <w:ind w:left="2268"/>
        <w:rPr>
          <w:sz w:val="22"/>
        </w:rPr>
      </w:pPr>
    </w:p>
    <w:p w14:paraId="2C869E07" w14:textId="77777777" w:rsidR="004D2DB7" w:rsidRDefault="004D2DB7" w:rsidP="005B71C5">
      <w:pPr>
        <w:rPr>
          <w:sz w:val="22"/>
        </w:rPr>
      </w:pPr>
    </w:p>
    <w:p w14:paraId="77253D64" w14:textId="3BE814F1" w:rsidR="00E3548E" w:rsidRPr="00AD22BA" w:rsidRDefault="00E3548E" w:rsidP="00E3548E">
      <w:pPr>
        <w:ind w:left="2268"/>
        <w:rPr>
          <w:b/>
          <w:bCs/>
          <w:sz w:val="22"/>
        </w:rPr>
      </w:pPr>
      <w:bookmarkStart w:id="5" w:name="_Hlk51927085"/>
      <w:r>
        <w:rPr>
          <w:b/>
          <w:bCs/>
          <w:sz w:val="22"/>
        </w:rPr>
        <w:t>Suite des travaux</w:t>
      </w:r>
      <w:r w:rsidR="00EB3EC7">
        <w:rPr>
          <w:b/>
          <w:bCs/>
          <w:sz w:val="22"/>
        </w:rPr>
        <w:t xml:space="preserve"> -</w:t>
      </w:r>
    </w:p>
    <w:bookmarkEnd w:id="5"/>
    <w:p w14:paraId="12EFBC7D" w14:textId="121EB160" w:rsidR="00E3548E" w:rsidRPr="003A29B4" w:rsidRDefault="00E3548E" w:rsidP="00E3548E">
      <w:pPr>
        <w:rPr>
          <w:sz w:val="16"/>
          <w:szCs w:val="16"/>
        </w:rPr>
      </w:pPr>
    </w:p>
    <w:p w14:paraId="3E875890" w14:textId="203AEC11" w:rsidR="00E3548E" w:rsidRDefault="00E3548E" w:rsidP="00E3548E">
      <w:pPr>
        <w:ind w:left="2268"/>
        <w:rPr>
          <w:sz w:val="22"/>
        </w:rPr>
      </w:pPr>
      <w:r>
        <w:rPr>
          <w:sz w:val="22"/>
        </w:rPr>
        <w:t>Ce premier cadrage réalisé par le C2RP sera à complét</w:t>
      </w:r>
      <w:r w:rsidR="002923B3">
        <w:rPr>
          <w:sz w:val="22"/>
        </w:rPr>
        <w:t>er</w:t>
      </w:r>
      <w:r>
        <w:rPr>
          <w:sz w:val="22"/>
        </w:rPr>
        <w:t xml:space="preserve"> d</w:t>
      </w:r>
      <w:r w:rsidR="002923B3">
        <w:rPr>
          <w:sz w:val="22"/>
        </w:rPr>
        <w:t>’autres</w:t>
      </w:r>
      <w:r>
        <w:rPr>
          <w:sz w:val="22"/>
        </w:rPr>
        <w:t xml:space="preserve"> données</w:t>
      </w:r>
      <w:r w:rsidR="005C1ABE">
        <w:rPr>
          <w:sz w:val="22"/>
        </w:rPr>
        <w:t xml:space="preserve"> sur les jeunes de 16-18 ans</w:t>
      </w:r>
      <w:r>
        <w:rPr>
          <w:sz w:val="22"/>
        </w:rPr>
        <w:t>, notamment :</w:t>
      </w:r>
    </w:p>
    <w:p w14:paraId="5EF08739" w14:textId="74657C09" w:rsidR="00E3548E" w:rsidRDefault="00E3548E" w:rsidP="00E3548E">
      <w:pPr>
        <w:pStyle w:val="Paragraphedeliste"/>
        <w:numPr>
          <w:ilvl w:val="0"/>
          <w:numId w:val="43"/>
        </w:numPr>
        <w:rPr>
          <w:sz w:val="22"/>
        </w:rPr>
      </w:pPr>
      <w:r>
        <w:rPr>
          <w:sz w:val="22"/>
        </w:rPr>
        <w:t>De l’AFPA,</w:t>
      </w:r>
    </w:p>
    <w:p w14:paraId="2B3BCFCC" w14:textId="02379169" w:rsidR="00E3548E" w:rsidRDefault="00E3548E" w:rsidP="00E3548E">
      <w:pPr>
        <w:pStyle w:val="Paragraphedeliste"/>
        <w:numPr>
          <w:ilvl w:val="0"/>
          <w:numId w:val="43"/>
        </w:numPr>
        <w:rPr>
          <w:sz w:val="22"/>
        </w:rPr>
      </w:pPr>
      <w:r>
        <w:rPr>
          <w:sz w:val="22"/>
        </w:rPr>
        <w:t xml:space="preserve">Des </w:t>
      </w:r>
      <w:r w:rsidR="00A30A58">
        <w:rPr>
          <w:sz w:val="22"/>
        </w:rPr>
        <w:t>M</w:t>
      </w:r>
      <w:r>
        <w:rPr>
          <w:sz w:val="22"/>
        </w:rPr>
        <w:t>issions locales,</w:t>
      </w:r>
    </w:p>
    <w:p w14:paraId="09EB5547" w14:textId="42E8AD66" w:rsidR="00E3548E" w:rsidRDefault="005C1ABE" w:rsidP="00E3548E">
      <w:pPr>
        <w:pStyle w:val="Paragraphedeliste"/>
        <w:numPr>
          <w:ilvl w:val="0"/>
          <w:numId w:val="43"/>
        </w:numPr>
        <w:rPr>
          <w:sz w:val="22"/>
        </w:rPr>
      </w:pPr>
      <w:r>
        <w:rPr>
          <w:sz w:val="22"/>
        </w:rPr>
        <w:t xml:space="preserve">Des </w:t>
      </w:r>
      <w:r w:rsidR="00E3548E">
        <w:rPr>
          <w:sz w:val="22"/>
        </w:rPr>
        <w:t>Rectorat</w:t>
      </w:r>
      <w:r>
        <w:rPr>
          <w:sz w:val="22"/>
        </w:rPr>
        <w:t>s</w:t>
      </w:r>
      <w:r w:rsidR="00E3548E">
        <w:rPr>
          <w:sz w:val="22"/>
        </w:rPr>
        <w:t>,</w:t>
      </w:r>
    </w:p>
    <w:p w14:paraId="22FEFF1E" w14:textId="0EAAA0D4" w:rsidR="00E3548E" w:rsidRDefault="00375855" w:rsidP="00E3548E">
      <w:pPr>
        <w:pStyle w:val="Paragraphedeliste"/>
        <w:numPr>
          <w:ilvl w:val="0"/>
          <w:numId w:val="43"/>
        </w:numPr>
        <w:spacing w:line="240" w:lineRule="atLeast"/>
        <w:rPr>
          <w:sz w:val="22"/>
        </w:rPr>
      </w:pPr>
      <w:r>
        <w:rPr>
          <w:sz w:val="22"/>
        </w:rPr>
        <w:t>De la Région</w:t>
      </w:r>
    </w:p>
    <w:p w14:paraId="403FC5FA" w14:textId="2CD3482A" w:rsidR="003338C4" w:rsidRPr="007025B7" w:rsidRDefault="003338C4" w:rsidP="00FD5D90">
      <w:pPr>
        <w:pStyle w:val="Paragraphedeliste"/>
        <w:numPr>
          <w:ilvl w:val="0"/>
          <w:numId w:val="43"/>
        </w:numPr>
        <w:rPr>
          <w:sz w:val="22"/>
        </w:rPr>
      </w:pPr>
      <w:r w:rsidRPr="007025B7">
        <w:rPr>
          <w:sz w:val="22"/>
        </w:rPr>
        <w:t>De la FFP,</w:t>
      </w:r>
    </w:p>
    <w:p w14:paraId="0C2B4820" w14:textId="7350E75C" w:rsidR="00375855" w:rsidRDefault="00E3548E" w:rsidP="00FD5D90">
      <w:pPr>
        <w:pStyle w:val="Paragraphedeliste"/>
        <w:numPr>
          <w:ilvl w:val="0"/>
          <w:numId w:val="43"/>
        </w:numPr>
        <w:rPr>
          <w:sz w:val="22"/>
        </w:rPr>
      </w:pPr>
      <w:r w:rsidRPr="00375855">
        <w:rPr>
          <w:sz w:val="22"/>
        </w:rPr>
        <w:t>De P</w:t>
      </w:r>
      <w:r w:rsidR="004D2DB7" w:rsidRPr="00375855">
        <w:rPr>
          <w:sz w:val="22"/>
        </w:rPr>
        <w:t>ô</w:t>
      </w:r>
      <w:r w:rsidRPr="00375855">
        <w:rPr>
          <w:sz w:val="22"/>
        </w:rPr>
        <w:t>le emplo</w:t>
      </w:r>
      <w:r w:rsidR="000F5D44" w:rsidRPr="00375855">
        <w:rPr>
          <w:sz w:val="22"/>
        </w:rPr>
        <w:t>i</w:t>
      </w:r>
      <w:r w:rsidR="00375855">
        <w:rPr>
          <w:sz w:val="22"/>
        </w:rPr>
        <w:t>.</w:t>
      </w:r>
    </w:p>
    <w:p w14:paraId="2D9E3785" w14:textId="77777777" w:rsidR="00375855" w:rsidRPr="00375855" w:rsidRDefault="00375855" w:rsidP="00375855">
      <w:pPr>
        <w:ind w:left="1920" w:firstLine="708"/>
        <w:rPr>
          <w:sz w:val="16"/>
          <w:szCs w:val="16"/>
        </w:rPr>
      </w:pPr>
    </w:p>
    <w:p w14:paraId="1B77B95A" w14:textId="0BE00EA3" w:rsidR="007F2091" w:rsidRPr="00375855" w:rsidRDefault="007F2091" w:rsidP="00375855">
      <w:pPr>
        <w:ind w:left="1920" w:firstLine="708"/>
        <w:rPr>
          <w:sz w:val="22"/>
        </w:rPr>
      </w:pPr>
      <w:r w:rsidRPr="00375855">
        <w:rPr>
          <w:sz w:val="22"/>
        </w:rPr>
        <w:t>P</w:t>
      </w:r>
      <w:r w:rsidR="007025B7" w:rsidRPr="00375855">
        <w:rPr>
          <w:sz w:val="22"/>
        </w:rPr>
        <w:t>ar ai</w:t>
      </w:r>
      <w:r w:rsidRPr="00375855">
        <w:rPr>
          <w:sz w:val="22"/>
        </w:rPr>
        <w:t>l</w:t>
      </w:r>
      <w:r w:rsidR="007025B7" w:rsidRPr="00375855">
        <w:rPr>
          <w:sz w:val="22"/>
        </w:rPr>
        <w:t>leurs, il</w:t>
      </w:r>
      <w:r w:rsidRPr="00375855">
        <w:rPr>
          <w:sz w:val="22"/>
        </w:rPr>
        <w:t xml:space="preserve"> sera important de prendre en compte la </w:t>
      </w:r>
      <w:r w:rsidR="007025B7" w:rsidRPr="00375855">
        <w:rPr>
          <w:sz w:val="22"/>
        </w:rPr>
        <w:t>dimension</w:t>
      </w:r>
      <w:r w:rsidRPr="00375855">
        <w:rPr>
          <w:sz w:val="22"/>
        </w:rPr>
        <w:t xml:space="preserve"> apprent</w:t>
      </w:r>
      <w:r w:rsidR="007025B7" w:rsidRPr="00375855">
        <w:rPr>
          <w:sz w:val="22"/>
        </w:rPr>
        <w:t>issage.</w:t>
      </w:r>
    </w:p>
    <w:p w14:paraId="32DBBEB5" w14:textId="77777777" w:rsidR="006C51AE" w:rsidRPr="006C51AE" w:rsidRDefault="006C51AE" w:rsidP="006C51AE">
      <w:pPr>
        <w:pStyle w:val="Paragraphedeliste"/>
        <w:ind w:left="2628"/>
        <w:rPr>
          <w:sz w:val="8"/>
          <w:szCs w:val="8"/>
        </w:rPr>
      </w:pPr>
    </w:p>
    <w:p w14:paraId="527F16C9" w14:textId="77DDF03C" w:rsidR="006C51AE" w:rsidRPr="005B71C5" w:rsidRDefault="007025B7" w:rsidP="00AB020B">
      <w:pPr>
        <w:ind w:left="2628"/>
        <w:rPr>
          <w:sz w:val="22"/>
        </w:rPr>
      </w:pPr>
      <w:r w:rsidRPr="003F3626">
        <w:rPr>
          <w:sz w:val="22"/>
        </w:rPr>
        <w:t xml:space="preserve">A ce titre, </w:t>
      </w:r>
      <w:r w:rsidR="006C51AE" w:rsidRPr="003F3626">
        <w:rPr>
          <w:sz w:val="22"/>
        </w:rPr>
        <w:t xml:space="preserve">le réseau des Carif-Oref a récemment été sollicité par la DGEFP </w:t>
      </w:r>
      <w:r w:rsidR="00AB020B">
        <w:rPr>
          <w:sz w:val="22"/>
        </w:rPr>
        <w:t xml:space="preserve">concernant </w:t>
      </w:r>
      <w:r w:rsidR="006C51AE" w:rsidRPr="003F3626">
        <w:rPr>
          <w:sz w:val="22"/>
        </w:rPr>
        <w:t>un questionnaire national</w:t>
      </w:r>
      <w:r w:rsidR="00AB020B" w:rsidRPr="00AB020B">
        <w:t xml:space="preserve"> </w:t>
      </w:r>
      <w:r w:rsidR="00AB020B" w:rsidRPr="00AB020B">
        <w:rPr>
          <w:sz w:val="22"/>
        </w:rPr>
        <w:t>sur l’apprentissage</w:t>
      </w:r>
      <w:r w:rsidR="00AB020B">
        <w:rPr>
          <w:sz w:val="22"/>
        </w:rPr>
        <w:t xml:space="preserve"> à envoyer </w:t>
      </w:r>
      <w:r w:rsidR="00147E5B" w:rsidRPr="003F3626">
        <w:rPr>
          <w:sz w:val="22"/>
        </w:rPr>
        <w:t>toutes les quinzaines</w:t>
      </w:r>
      <w:r w:rsidR="00AB020B">
        <w:rPr>
          <w:sz w:val="22"/>
        </w:rPr>
        <w:t xml:space="preserve"> jusque octobre puis mensuellement jusque décembre</w:t>
      </w:r>
      <w:r w:rsidR="00BC32C0">
        <w:rPr>
          <w:sz w:val="22"/>
        </w:rPr>
        <w:t xml:space="preserve"> (cf. annexe)</w:t>
      </w:r>
      <w:r w:rsidR="006C51AE" w:rsidRPr="003F3626">
        <w:rPr>
          <w:sz w:val="22"/>
        </w:rPr>
        <w:t>. Les données régionalisées de cette enquête pourront à terme servir à éclairer la C4.</w:t>
      </w:r>
    </w:p>
    <w:p w14:paraId="0C7FB240" w14:textId="77777777" w:rsidR="001968FC" w:rsidRPr="00A11A1F" w:rsidRDefault="001968FC" w:rsidP="00FD5D90">
      <w:pPr>
        <w:pStyle w:val="Paragraphedeliste"/>
        <w:ind w:left="2628"/>
        <w:rPr>
          <w:sz w:val="14"/>
          <w:szCs w:val="14"/>
        </w:rPr>
      </w:pPr>
    </w:p>
    <w:p w14:paraId="2AA58AC9" w14:textId="40A6716B" w:rsidR="009A2DE8" w:rsidRDefault="00EF659A" w:rsidP="009A2DE8">
      <w:pPr>
        <w:ind w:left="2268"/>
        <w:rPr>
          <w:sz w:val="22"/>
        </w:rPr>
      </w:pPr>
      <w:r>
        <w:rPr>
          <w:sz w:val="22"/>
        </w:rPr>
        <w:t xml:space="preserve">Un document </w:t>
      </w:r>
      <w:r w:rsidR="0024012A">
        <w:rPr>
          <w:sz w:val="22"/>
        </w:rPr>
        <w:t>consolidé</w:t>
      </w:r>
      <w:r>
        <w:rPr>
          <w:sz w:val="22"/>
        </w:rPr>
        <w:t xml:space="preserve"> pourra alors être présenté au prochain Bureau du CREFOP de début novembre. Ce document sera en amont envoyé aux membres de la C4.</w:t>
      </w:r>
    </w:p>
    <w:p w14:paraId="037B8AAB" w14:textId="65E09560" w:rsidR="007F7353" w:rsidRDefault="007F7353" w:rsidP="007F7353">
      <w:pPr>
        <w:ind w:left="2268"/>
        <w:rPr>
          <w:sz w:val="22"/>
        </w:rPr>
      </w:pPr>
      <w:r>
        <w:rPr>
          <w:sz w:val="22"/>
        </w:rPr>
        <w:t xml:space="preserve">Lors des prochaines C4, les membres de la commission pourront travailler à formaliser des préconisations </w:t>
      </w:r>
      <w:r w:rsidR="00507C6B">
        <w:rPr>
          <w:sz w:val="22"/>
        </w:rPr>
        <w:t>relatives</w:t>
      </w:r>
      <w:r>
        <w:rPr>
          <w:sz w:val="22"/>
        </w:rPr>
        <w:t xml:space="preserve"> </w:t>
      </w:r>
      <w:r w:rsidR="00507C6B">
        <w:rPr>
          <w:sz w:val="22"/>
        </w:rPr>
        <w:t>à</w:t>
      </w:r>
      <w:r>
        <w:rPr>
          <w:sz w:val="22"/>
        </w:rPr>
        <w:t xml:space="preserve"> ce diagnostic.</w:t>
      </w:r>
    </w:p>
    <w:p w14:paraId="64985C1C" w14:textId="379C28F3" w:rsidR="00AD22BA" w:rsidRPr="00FD5D90" w:rsidRDefault="00AD22BA" w:rsidP="00FD5D90">
      <w:pPr>
        <w:ind w:left="2268"/>
        <w:rPr>
          <w:sz w:val="8"/>
          <w:szCs w:val="8"/>
        </w:rPr>
      </w:pPr>
    </w:p>
    <w:p w14:paraId="6016F035" w14:textId="7F869632" w:rsidR="0024012A" w:rsidRDefault="00FD5D90" w:rsidP="00FD5D90">
      <w:pPr>
        <w:ind w:left="2268"/>
        <w:rPr>
          <w:sz w:val="22"/>
        </w:rPr>
      </w:pPr>
      <w:r>
        <w:rPr>
          <w:sz w:val="22"/>
        </w:rPr>
        <w:t>Par ailleurs, une articulation sera faite ave</w:t>
      </w:r>
      <w:r w:rsidR="00B66645">
        <w:rPr>
          <w:sz w:val="22"/>
        </w:rPr>
        <w:t>c</w:t>
      </w:r>
      <w:r>
        <w:rPr>
          <w:sz w:val="22"/>
        </w:rPr>
        <w:t xml:space="preserve"> le groupe </w:t>
      </w:r>
      <w:r w:rsidR="000F7A2F">
        <w:rPr>
          <w:sz w:val="22"/>
        </w:rPr>
        <w:t>technique</w:t>
      </w:r>
      <w:r>
        <w:rPr>
          <w:sz w:val="22"/>
        </w:rPr>
        <w:t xml:space="preserve"> sur </w:t>
      </w:r>
      <w:r w:rsidRPr="00FD5D90">
        <w:rPr>
          <w:sz w:val="22"/>
        </w:rPr>
        <w:t>l’obligation de formation des jeunes de 16 à 18 ans</w:t>
      </w:r>
      <w:r>
        <w:rPr>
          <w:sz w:val="22"/>
        </w:rPr>
        <w:t xml:space="preserve">, notamment quant </w:t>
      </w:r>
      <w:r w:rsidR="00F52BF0">
        <w:rPr>
          <w:sz w:val="22"/>
        </w:rPr>
        <w:t xml:space="preserve">à </w:t>
      </w:r>
      <w:r w:rsidR="009539D0">
        <w:rPr>
          <w:sz w:val="22"/>
        </w:rPr>
        <w:t>la</w:t>
      </w:r>
      <w:r w:rsidR="00F52BF0">
        <w:rPr>
          <w:sz w:val="22"/>
        </w:rPr>
        <w:t xml:space="preserve"> cartographie</w:t>
      </w:r>
      <w:r>
        <w:rPr>
          <w:sz w:val="22"/>
        </w:rPr>
        <w:t xml:space="preserve"> des acteurs </w:t>
      </w:r>
      <w:r w:rsidR="005C1ABE">
        <w:rPr>
          <w:sz w:val="22"/>
        </w:rPr>
        <w:t xml:space="preserve">et dispositifs </w:t>
      </w:r>
      <w:r>
        <w:rPr>
          <w:sz w:val="22"/>
        </w:rPr>
        <w:t>concernés.</w:t>
      </w:r>
    </w:p>
    <w:p w14:paraId="222338E0" w14:textId="3C49A338" w:rsidR="00FD5D90" w:rsidRDefault="00FD5D90" w:rsidP="00FD5D90">
      <w:pPr>
        <w:ind w:left="2268"/>
        <w:rPr>
          <w:sz w:val="22"/>
        </w:rPr>
      </w:pPr>
    </w:p>
    <w:p w14:paraId="70077DDF" w14:textId="6A74CEBE" w:rsidR="00FD5D90" w:rsidRDefault="00FD5D90" w:rsidP="00FD5D90">
      <w:pPr>
        <w:ind w:left="2268"/>
        <w:rPr>
          <w:sz w:val="22"/>
        </w:rPr>
      </w:pPr>
    </w:p>
    <w:p w14:paraId="1E2C3D3F" w14:textId="223654C8" w:rsidR="00FD5D90" w:rsidRDefault="00FD5D90" w:rsidP="00FD5D90">
      <w:pPr>
        <w:ind w:left="2268"/>
        <w:rPr>
          <w:sz w:val="22"/>
        </w:rPr>
      </w:pPr>
    </w:p>
    <w:p w14:paraId="58262578" w14:textId="77777777" w:rsidR="004D2DB7" w:rsidRPr="00AD22BA" w:rsidRDefault="004D2DB7" w:rsidP="0037747E">
      <w:pPr>
        <w:spacing w:line="240" w:lineRule="atLeast"/>
        <w:rPr>
          <w:sz w:val="22"/>
        </w:rPr>
      </w:pPr>
    </w:p>
    <w:p w14:paraId="63D97B72" w14:textId="578707CD" w:rsidR="002F59DA" w:rsidRPr="00AD22BA" w:rsidRDefault="002F59DA" w:rsidP="002F59DA">
      <w:pPr>
        <w:spacing w:line="240" w:lineRule="atLeast"/>
        <w:ind w:left="2268"/>
        <w:rPr>
          <w:sz w:val="22"/>
        </w:rPr>
      </w:pPr>
      <w:r w:rsidRPr="00AD22BA">
        <w:rPr>
          <w:b/>
          <w:bCs/>
          <w:color w:val="1F497D" w:themeColor="text2"/>
          <w:sz w:val="28"/>
          <w:szCs w:val="28"/>
        </w:rPr>
        <w:t>Retour sur les données collectées et choix des indicateurs qualitatifs et quantitatifs les plus pertinents à suivre dans le temps</w:t>
      </w:r>
    </w:p>
    <w:p w14:paraId="5A688BB8" w14:textId="77777777" w:rsidR="002F59DA" w:rsidRPr="0012524C" w:rsidRDefault="002F59DA" w:rsidP="002F59DA">
      <w:pPr>
        <w:spacing w:line="240" w:lineRule="atLeast"/>
        <w:ind w:left="2268"/>
        <w:rPr>
          <w:sz w:val="18"/>
          <w:szCs w:val="18"/>
        </w:rPr>
      </w:pPr>
    </w:p>
    <w:p w14:paraId="2961A11A" w14:textId="7374A6CB" w:rsidR="002F59DA" w:rsidRPr="00A90FCC" w:rsidRDefault="00A90FCC" w:rsidP="002F59DA">
      <w:pPr>
        <w:spacing w:line="240" w:lineRule="atLeast"/>
        <w:ind w:left="2268"/>
        <w:rPr>
          <w:b/>
          <w:bCs/>
          <w:sz w:val="22"/>
        </w:rPr>
      </w:pPr>
      <w:r w:rsidRPr="00A90FCC">
        <w:rPr>
          <w:b/>
          <w:bCs/>
          <w:sz w:val="22"/>
        </w:rPr>
        <w:t>Rappel du contexte</w:t>
      </w:r>
      <w:r>
        <w:rPr>
          <w:b/>
          <w:bCs/>
          <w:sz w:val="22"/>
        </w:rPr>
        <w:t xml:space="preserve"> - </w:t>
      </w:r>
    </w:p>
    <w:p w14:paraId="216E305F" w14:textId="77777777" w:rsidR="002F59DA" w:rsidRPr="0012524C" w:rsidRDefault="002F59DA" w:rsidP="002F59DA">
      <w:pPr>
        <w:spacing w:line="240" w:lineRule="atLeast"/>
        <w:ind w:left="2268"/>
        <w:rPr>
          <w:sz w:val="12"/>
          <w:szCs w:val="12"/>
        </w:rPr>
      </w:pPr>
    </w:p>
    <w:p w14:paraId="53F60A9A" w14:textId="791178D7" w:rsidR="00A90FCC" w:rsidRDefault="00A90FCC" w:rsidP="00363EA2">
      <w:pPr>
        <w:ind w:left="2268"/>
        <w:rPr>
          <w:sz w:val="22"/>
        </w:rPr>
      </w:pPr>
      <w:r>
        <w:rPr>
          <w:sz w:val="22"/>
        </w:rPr>
        <w:t xml:space="preserve">Il s’agit de </w:t>
      </w:r>
      <w:r w:rsidRPr="00A90FCC">
        <w:rPr>
          <w:sz w:val="22"/>
        </w:rPr>
        <w:t xml:space="preserve">réaliser un tableau de bord de suivi des </w:t>
      </w:r>
      <w:r w:rsidR="005C1ABE">
        <w:rPr>
          <w:sz w:val="22"/>
        </w:rPr>
        <w:t>indicateurs liés à l’</w:t>
      </w:r>
      <w:r w:rsidRPr="00A90FCC">
        <w:rPr>
          <w:sz w:val="22"/>
        </w:rPr>
        <w:t>impact de la Covid-19</w:t>
      </w:r>
      <w:r w:rsidR="006B28FD">
        <w:rPr>
          <w:sz w:val="22"/>
        </w:rPr>
        <w:t xml:space="preserve"> </w:t>
      </w:r>
      <w:r w:rsidRPr="00A90FCC">
        <w:rPr>
          <w:sz w:val="22"/>
        </w:rPr>
        <w:t>dans le</w:t>
      </w:r>
      <w:r>
        <w:rPr>
          <w:sz w:val="22"/>
        </w:rPr>
        <w:t xml:space="preserve"> </w:t>
      </w:r>
      <w:r w:rsidRPr="00A90FCC">
        <w:rPr>
          <w:sz w:val="22"/>
        </w:rPr>
        <w:t>cadre d’une démarche partagée</w:t>
      </w:r>
      <w:r w:rsidR="005C1ABE">
        <w:rPr>
          <w:sz w:val="22"/>
        </w:rPr>
        <w:t>. La première étape a été d’</w:t>
      </w:r>
      <w:r w:rsidRPr="00A90FCC">
        <w:rPr>
          <w:sz w:val="22"/>
        </w:rPr>
        <w:t xml:space="preserve">identifier les indicateurs essentiels </w:t>
      </w:r>
      <w:r>
        <w:rPr>
          <w:sz w:val="22"/>
        </w:rPr>
        <w:t xml:space="preserve">afin de </w:t>
      </w:r>
      <w:r w:rsidRPr="00A90FCC">
        <w:rPr>
          <w:sz w:val="22"/>
        </w:rPr>
        <w:t>permettre un suivi</w:t>
      </w:r>
      <w:r>
        <w:rPr>
          <w:sz w:val="22"/>
        </w:rPr>
        <w:t xml:space="preserve"> </w:t>
      </w:r>
      <w:r w:rsidRPr="00A90FCC">
        <w:rPr>
          <w:sz w:val="22"/>
        </w:rPr>
        <w:t>évolutif des impacts de la crise sanitaire.</w:t>
      </w:r>
    </w:p>
    <w:p w14:paraId="7DF1DCE2" w14:textId="77777777" w:rsidR="00A90FCC" w:rsidRPr="00363EA2" w:rsidRDefault="00A90FCC" w:rsidP="00363EA2">
      <w:pPr>
        <w:ind w:left="2268"/>
        <w:rPr>
          <w:sz w:val="8"/>
          <w:szCs w:val="8"/>
        </w:rPr>
      </w:pPr>
    </w:p>
    <w:p w14:paraId="10033F02" w14:textId="0B87AFCA" w:rsidR="002F59DA" w:rsidRPr="00AD22BA" w:rsidRDefault="00A90FCC" w:rsidP="00EA5066">
      <w:pPr>
        <w:ind w:left="2268"/>
        <w:rPr>
          <w:sz w:val="22"/>
        </w:rPr>
      </w:pPr>
      <w:r w:rsidRPr="00A90FCC">
        <w:rPr>
          <w:sz w:val="22"/>
        </w:rPr>
        <w:t>Un premier travail a</w:t>
      </w:r>
      <w:r w:rsidR="00363EA2">
        <w:rPr>
          <w:sz w:val="22"/>
        </w:rPr>
        <w:t>vait</w:t>
      </w:r>
      <w:r w:rsidRPr="00A90FCC">
        <w:rPr>
          <w:sz w:val="22"/>
        </w:rPr>
        <w:t xml:space="preserve"> été </w:t>
      </w:r>
      <w:r>
        <w:rPr>
          <w:sz w:val="22"/>
        </w:rPr>
        <w:t>réalisé par le</w:t>
      </w:r>
      <w:r w:rsidRPr="00A90FCC">
        <w:rPr>
          <w:sz w:val="22"/>
        </w:rPr>
        <w:t xml:space="preserve"> C2RP</w:t>
      </w:r>
      <w:r>
        <w:rPr>
          <w:sz w:val="22"/>
        </w:rPr>
        <w:t xml:space="preserve"> au travers </w:t>
      </w:r>
      <w:r w:rsidR="00363EA2">
        <w:rPr>
          <w:sz w:val="22"/>
        </w:rPr>
        <w:t xml:space="preserve">de différents indicateurs selon </w:t>
      </w:r>
      <w:r w:rsidRPr="00A90FCC">
        <w:rPr>
          <w:sz w:val="22"/>
        </w:rPr>
        <w:t>4 entrées :</w:t>
      </w:r>
      <w:r w:rsidR="00EA5066">
        <w:rPr>
          <w:sz w:val="22"/>
        </w:rPr>
        <w:t xml:space="preserve"> </w:t>
      </w:r>
      <w:r>
        <w:rPr>
          <w:sz w:val="22"/>
        </w:rPr>
        <w:t>E</w:t>
      </w:r>
      <w:r w:rsidRPr="00A90FCC">
        <w:rPr>
          <w:sz w:val="22"/>
        </w:rPr>
        <w:t>conomie et emploi</w:t>
      </w:r>
      <w:r>
        <w:rPr>
          <w:sz w:val="22"/>
        </w:rPr>
        <w:t>,</w:t>
      </w:r>
      <w:r w:rsidR="00EA5066">
        <w:rPr>
          <w:sz w:val="22"/>
        </w:rPr>
        <w:t xml:space="preserve"> </w:t>
      </w:r>
      <w:r>
        <w:rPr>
          <w:sz w:val="22"/>
        </w:rPr>
        <w:t>C</w:t>
      </w:r>
      <w:r w:rsidRPr="00A90FCC">
        <w:rPr>
          <w:sz w:val="22"/>
        </w:rPr>
        <w:t>onditions de travail</w:t>
      </w:r>
      <w:r>
        <w:rPr>
          <w:sz w:val="22"/>
        </w:rPr>
        <w:t>,</w:t>
      </w:r>
      <w:r w:rsidR="00EA5066">
        <w:rPr>
          <w:sz w:val="22"/>
        </w:rPr>
        <w:t xml:space="preserve"> </w:t>
      </w:r>
      <w:r w:rsidRPr="00A90FCC">
        <w:rPr>
          <w:sz w:val="22"/>
        </w:rPr>
        <w:t>Formations</w:t>
      </w:r>
      <w:r>
        <w:rPr>
          <w:sz w:val="22"/>
        </w:rPr>
        <w:t>,</w:t>
      </w:r>
      <w:r w:rsidR="00EA5066">
        <w:rPr>
          <w:sz w:val="22"/>
        </w:rPr>
        <w:t xml:space="preserve"> </w:t>
      </w:r>
      <w:r w:rsidRPr="00A90FCC">
        <w:rPr>
          <w:sz w:val="22"/>
        </w:rPr>
        <w:t>Territoires</w:t>
      </w:r>
      <w:r w:rsidR="00040905">
        <w:rPr>
          <w:sz w:val="22"/>
        </w:rPr>
        <w:t xml:space="preserve"> : </w:t>
      </w:r>
    </w:p>
    <w:p w14:paraId="1BD0C9AE" w14:textId="65B33E83" w:rsidR="00363EA2" w:rsidRDefault="00363EA2" w:rsidP="00040905">
      <w:pPr>
        <w:spacing w:line="240" w:lineRule="atLeast"/>
        <w:rPr>
          <w:sz w:val="22"/>
        </w:rPr>
      </w:pPr>
    </w:p>
    <w:p w14:paraId="4716FC5F" w14:textId="77777777" w:rsidR="00EA5066" w:rsidRPr="00EA5066" w:rsidRDefault="00EA5066" w:rsidP="00EA5066">
      <w:pPr>
        <w:autoSpaceDE w:val="0"/>
        <w:autoSpaceDN w:val="0"/>
        <w:adjustRightInd w:val="0"/>
        <w:ind w:left="2410"/>
        <w:jc w:val="left"/>
        <w:rPr>
          <w:rFonts w:cs="Arial"/>
          <w:szCs w:val="20"/>
          <w:u w:val="single"/>
        </w:rPr>
      </w:pPr>
      <w:r w:rsidRPr="00EA5066">
        <w:rPr>
          <w:rFonts w:cs="Arial"/>
          <w:szCs w:val="20"/>
          <w:u w:val="single"/>
        </w:rPr>
        <w:t>1. Economie - emploi</w:t>
      </w:r>
    </w:p>
    <w:p w14:paraId="57DCA738" w14:textId="0A7AE185"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 xml:space="preserve">Répartition du nombre d'emplois </w:t>
      </w:r>
      <w:r w:rsidR="0009564A">
        <w:rPr>
          <w:rFonts w:cs="Arial"/>
          <w:szCs w:val="20"/>
        </w:rPr>
        <w:t xml:space="preserve">salariés </w:t>
      </w:r>
      <w:r>
        <w:rPr>
          <w:rFonts w:cs="Arial"/>
          <w:szCs w:val="20"/>
        </w:rPr>
        <w:t>par secteur d'activité (5 secteurs)</w:t>
      </w:r>
    </w:p>
    <w:p w14:paraId="605C02EE" w14:textId="2E016211" w:rsidR="0009564A" w:rsidRDefault="0009564A"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Evolution du nombre d’emplois salariés</w:t>
      </w:r>
    </w:p>
    <w:p w14:paraId="061BEC2A" w14:textId="4B034439" w:rsidR="0009564A" w:rsidRDefault="0009564A"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Evolution du nombre d’emplois salariés par secteur d’activité</w:t>
      </w:r>
    </w:p>
    <w:p w14:paraId="2A46FBBD" w14:textId="77777777" w:rsidR="0009564A" w:rsidRDefault="0009564A" w:rsidP="0009564A">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Evolution de l'intérim</w:t>
      </w:r>
    </w:p>
    <w:p w14:paraId="4707FFF6" w14:textId="00344F5D" w:rsidR="00EA5066" w:rsidRDefault="00EA5066" w:rsidP="00EA5066">
      <w:pPr>
        <w:autoSpaceDE w:val="0"/>
        <w:autoSpaceDN w:val="0"/>
        <w:adjustRightInd w:val="0"/>
        <w:ind w:left="2410"/>
        <w:jc w:val="left"/>
        <w:rPr>
          <w:rFonts w:ascii="ArialMT" w:hAnsi="ArialMT" w:cs="ArialMT"/>
          <w:szCs w:val="20"/>
        </w:rPr>
      </w:pPr>
      <w:r>
        <w:rPr>
          <w:rFonts w:ascii="Webdings" w:hAnsi="Webdings" w:cs="Webdings"/>
          <w:szCs w:val="20"/>
        </w:rPr>
        <w:t xml:space="preserve"> </w:t>
      </w:r>
      <w:r>
        <w:rPr>
          <w:rFonts w:ascii="ArialMT" w:hAnsi="ArialMT" w:cs="ArialMT"/>
          <w:szCs w:val="20"/>
        </w:rPr>
        <w:t>Contribution sectorielle à l’impact économique par région</w:t>
      </w:r>
    </w:p>
    <w:p w14:paraId="04662890" w14:textId="5F4268E2" w:rsidR="0009564A" w:rsidRDefault="0009564A" w:rsidP="0009564A">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Evolution de la perte d’activité moyenne exprimée en % du PIB par département</w:t>
      </w:r>
    </w:p>
    <w:p w14:paraId="18F35A6F" w14:textId="52441858"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 xml:space="preserve">Niveau d'activité estimé </w:t>
      </w:r>
      <w:r w:rsidR="0009564A">
        <w:rPr>
          <w:rFonts w:cs="Arial"/>
          <w:szCs w:val="20"/>
        </w:rPr>
        <w:t>dans l’</w:t>
      </w:r>
      <w:r>
        <w:rPr>
          <w:rFonts w:cs="Arial"/>
          <w:szCs w:val="20"/>
        </w:rPr>
        <w:t xml:space="preserve">industrie et </w:t>
      </w:r>
      <w:r w:rsidR="0009564A">
        <w:rPr>
          <w:rFonts w:cs="Arial"/>
          <w:szCs w:val="20"/>
        </w:rPr>
        <w:t xml:space="preserve">les </w:t>
      </w:r>
      <w:r>
        <w:rPr>
          <w:rFonts w:cs="Arial"/>
          <w:szCs w:val="20"/>
        </w:rPr>
        <w:t>services</w:t>
      </w:r>
    </w:p>
    <w:p w14:paraId="5C4255A8" w14:textId="6BBE1AA9" w:rsidR="0009564A" w:rsidRDefault="0009564A"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Nombre de créations d’entreprises</w:t>
      </w:r>
    </w:p>
    <w:p w14:paraId="1966C302" w14:textId="5E662CDD" w:rsidR="0009564A" w:rsidRDefault="0009564A"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Nombre de défaillances d'entreprises</w:t>
      </w:r>
    </w:p>
    <w:p w14:paraId="10D3FC38" w14:textId="4840F00D" w:rsidR="0009564A" w:rsidRDefault="0009564A"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Nombre d'aides demandées par les entreprises / aides reçues</w:t>
      </w:r>
    </w:p>
    <w:p w14:paraId="7E4607B9" w14:textId="5FA33EB7" w:rsidR="0009564A" w:rsidRDefault="0009564A" w:rsidP="00EA5066">
      <w:pPr>
        <w:autoSpaceDE w:val="0"/>
        <w:autoSpaceDN w:val="0"/>
        <w:adjustRightInd w:val="0"/>
        <w:ind w:left="2410"/>
        <w:jc w:val="left"/>
        <w:rPr>
          <w:rFonts w:cs="Arial"/>
          <w:szCs w:val="20"/>
        </w:rPr>
      </w:pPr>
    </w:p>
    <w:p w14:paraId="50F9387F" w14:textId="4F3161ED" w:rsidR="0009564A" w:rsidRPr="00EA5066" w:rsidRDefault="0009564A" w:rsidP="0009564A">
      <w:pPr>
        <w:autoSpaceDE w:val="0"/>
        <w:autoSpaceDN w:val="0"/>
        <w:adjustRightInd w:val="0"/>
        <w:ind w:left="2410"/>
        <w:jc w:val="left"/>
        <w:rPr>
          <w:rFonts w:cs="Arial"/>
          <w:szCs w:val="20"/>
          <w:u w:val="single"/>
        </w:rPr>
      </w:pPr>
      <w:r>
        <w:rPr>
          <w:rFonts w:cs="Arial"/>
          <w:szCs w:val="20"/>
          <w:u w:val="single"/>
        </w:rPr>
        <w:t>2</w:t>
      </w:r>
      <w:r w:rsidRPr="00EA5066">
        <w:rPr>
          <w:rFonts w:cs="Arial"/>
          <w:szCs w:val="20"/>
          <w:u w:val="single"/>
        </w:rPr>
        <w:t xml:space="preserve">. </w:t>
      </w:r>
      <w:r>
        <w:rPr>
          <w:rFonts w:cs="Arial"/>
          <w:szCs w:val="20"/>
          <w:u w:val="single"/>
        </w:rPr>
        <w:t>Marché du travail</w:t>
      </w:r>
    </w:p>
    <w:p w14:paraId="25E254FF" w14:textId="77777777" w:rsidR="0009564A" w:rsidRDefault="00EA5066" w:rsidP="00EA5066">
      <w:pPr>
        <w:autoSpaceDE w:val="0"/>
        <w:autoSpaceDN w:val="0"/>
        <w:adjustRightInd w:val="0"/>
        <w:ind w:left="2410"/>
        <w:jc w:val="left"/>
        <w:rPr>
          <w:rFonts w:ascii="ArialMT" w:hAnsi="ArialMT" w:cs="ArialMT"/>
          <w:szCs w:val="20"/>
        </w:rPr>
      </w:pPr>
      <w:r>
        <w:rPr>
          <w:rFonts w:ascii="Webdings" w:hAnsi="Webdings" w:cs="Webdings"/>
          <w:szCs w:val="20"/>
        </w:rPr>
        <w:t xml:space="preserve"> </w:t>
      </w:r>
      <w:r w:rsidR="0009564A" w:rsidRPr="0009564A">
        <w:rPr>
          <w:rFonts w:ascii="ArialMT" w:hAnsi="ArialMT" w:cs="ArialMT"/>
          <w:szCs w:val="20"/>
        </w:rPr>
        <w:t>Évolution du nombre d'entreprises et de salariés concernés par une demande d’activité partielle en région</w:t>
      </w:r>
    </w:p>
    <w:p w14:paraId="554ECD13" w14:textId="3ACDF063"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sidR="0009564A" w:rsidRPr="0009564A">
        <w:rPr>
          <w:rFonts w:cs="Arial"/>
          <w:szCs w:val="20"/>
        </w:rPr>
        <w:t>Nombre d'entreprises et de salariés concernés par une demande d'indemnisation d'activité partielle effective en région par secteur</w:t>
      </w:r>
    </w:p>
    <w:p w14:paraId="4B1E2CCA" w14:textId="3E5D0621" w:rsidR="00EA5066" w:rsidRDefault="00EA5066" w:rsidP="00EA5066">
      <w:pPr>
        <w:autoSpaceDE w:val="0"/>
        <w:autoSpaceDN w:val="0"/>
        <w:adjustRightInd w:val="0"/>
        <w:ind w:left="2410"/>
        <w:jc w:val="left"/>
        <w:rPr>
          <w:rFonts w:ascii="ArialMT" w:hAnsi="ArialMT" w:cs="ArialMT"/>
          <w:szCs w:val="20"/>
        </w:rPr>
      </w:pPr>
      <w:r>
        <w:rPr>
          <w:rFonts w:ascii="Webdings" w:hAnsi="Webdings" w:cs="Webdings"/>
          <w:szCs w:val="20"/>
        </w:rPr>
        <w:t xml:space="preserve"> </w:t>
      </w:r>
      <w:r>
        <w:rPr>
          <w:rFonts w:ascii="ArialMT" w:hAnsi="ArialMT" w:cs="ArialMT"/>
          <w:szCs w:val="20"/>
        </w:rPr>
        <w:t>Évolution du nombre de déclarations d’embauche</w:t>
      </w:r>
      <w:r w:rsidR="0009564A">
        <w:rPr>
          <w:rFonts w:ascii="ArialMT" w:hAnsi="ArialMT" w:cs="ArialMT"/>
          <w:szCs w:val="20"/>
        </w:rPr>
        <w:t xml:space="preserve"> (DPAE)</w:t>
      </w:r>
    </w:p>
    <w:p w14:paraId="11C0EBE5" w14:textId="2054B878" w:rsidR="0009564A" w:rsidRDefault="0009564A" w:rsidP="00EA5066">
      <w:pPr>
        <w:autoSpaceDE w:val="0"/>
        <w:autoSpaceDN w:val="0"/>
        <w:adjustRightInd w:val="0"/>
        <w:ind w:left="2410"/>
        <w:jc w:val="left"/>
        <w:rPr>
          <w:rFonts w:ascii="ArialMT" w:hAnsi="ArialMT" w:cs="ArialMT"/>
          <w:szCs w:val="20"/>
        </w:rPr>
      </w:pPr>
      <w:r>
        <w:rPr>
          <w:rFonts w:ascii="Webdings" w:hAnsi="Webdings" w:cs="Webdings"/>
          <w:szCs w:val="20"/>
        </w:rPr>
        <w:t xml:space="preserve"> </w:t>
      </w:r>
      <w:r>
        <w:rPr>
          <w:rFonts w:ascii="ArialMT" w:hAnsi="ArialMT" w:cs="ArialMT"/>
          <w:szCs w:val="20"/>
        </w:rPr>
        <w:t>É</w:t>
      </w:r>
      <w:r>
        <w:rPr>
          <w:rFonts w:cs="Arial"/>
          <w:szCs w:val="20"/>
        </w:rPr>
        <w:t>volution trimestrielle du nombre de DE en catégorie A et cat. B et C)</w:t>
      </w:r>
    </w:p>
    <w:p w14:paraId="776BF585" w14:textId="3060F374"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 xml:space="preserve">Évolution mensuelle du nombre de DE en catégorie A et </w:t>
      </w:r>
      <w:r w:rsidR="0009564A">
        <w:rPr>
          <w:rFonts w:cs="Arial"/>
          <w:szCs w:val="20"/>
        </w:rPr>
        <w:t>c</w:t>
      </w:r>
      <w:r>
        <w:rPr>
          <w:rFonts w:cs="Arial"/>
          <w:szCs w:val="20"/>
        </w:rPr>
        <w:t>at. B et C)</w:t>
      </w:r>
      <w:r w:rsidR="0009564A">
        <w:rPr>
          <w:rFonts w:cs="Arial"/>
          <w:szCs w:val="20"/>
        </w:rPr>
        <w:t xml:space="preserve"> </w:t>
      </w:r>
    </w:p>
    <w:p w14:paraId="03B6E927"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Evolution du nombre de demandeurs d'emploi par métier</w:t>
      </w:r>
    </w:p>
    <w:p w14:paraId="1B1B3E22" w14:textId="71FBCAF4"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 xml:space="preserve">Evolution du nombre d'offres d'emploi collectées par </w:t>
      </w:r>
      <w:r w:rsidR="0009564A">
        <w:rPr>
          <w:rFonts w:cs="Arial"/>
          <w:szCs w:val="20"/>
        </w:rPr>
        <w:t>métier</w:t>
      </w:r>
    </w:p>
    <w:p w14:paraId="3EB503BF" w14:textId="63A5E38E" w:rsidR="00EA5066" w:rsidRDefault="0009564A"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Evolution du nombre d'offres d'emploi collectées par secteur d'activité</w:t>
      </w:r>
    </w:p>
    <w:p w14:paraId="6E17B498" w14:textId="77777777" w:rsidR="0009564A" w:rsidRDefault="0009564A" w:rsidP="00EA5066">
      <w:pPr>
        <w:autoSpaceDE w:val="0"/>
        <w:autoSpaceDN w:val="0"/>
        <w:adjustRightInd w:val="0"/>
        <w:ind w:left="2410"/>
        <w:jc w:val="left"/>
        <w:rPr>
          <w:rFonts w:cs="Arial"/>
          <w:szCs w:val="20"/>
        </w:rPr>
      </w:pPr>
    </w:p>
    <w:p w14:paraId="0D14B141" w14:textId="77777777" w:rsidR="00EA5066" w:rsidRPr="00EA5066" w:rsidRDefault="00EA5066" w:rsidP="00EA5066">
      <w:pPr>
        <w:autoSpaceDE w:val="0"/>
        <w:autoSpaceDN w:val="0"/>
        <w:adjustRightInd w:val="0"/>
        <w:ind w:left="2410"/>
        <w:jc w:val="left"/>
        <w:rPr>
          <w:rFonts w:cs="Arial"/>
          <w:sz w:val="8"/>
          <w:szCs w:val="8"/>
          <w:u w:val="single"/>
        </w:rPr>
      </w:pPr>
    </w:p>
    <w:p w14:paraId="415D7B65" w14:textId="03A23A80" w:rsidR="00EA5066" w:rsidRPr="00EA5066" w:rsidRDefault="0009564A" w:rsidP="00EA5066">
      <w:pPr>
        <w:autoSpaceDE w:val="0"/>
        <w:autoSpaceDN w:val="0"/>
        <w:adjustRightInd w:val="0"/>
        <w:ind w:left="2410"/>
        <w:jc w:val="left"/>
        <w:rPr>
          <w:rFonts w:cs="Arial"/>
          <w:szCs w:val="20"/>
          <w:u w:val="single"/>
        </w:rPr>
      </w:pPr>
      <w:r>
        <w:rPr>
          <w:rFonts w:cs="Arial"/>
          <w:szCs w:val="20"/>
          <w:u w:val="single"/>
        </w:rPr>
        <w:t>3</w:t>
      </w:r>
      <w:r w:rsidR="00EA5066" w:rsidRPr="00EA5066">
        <w:rPr>
          <w:rFonts w:cs="Arial"/>
          <w:szCs w:val="20"/>
          <w:u w:val="single"/>
        </w:rPr>
        <w:t>. Conditions de travail</w:t>
      </w:r>
    </w:p>
    <w:p w14:paraId="1094BF8E" w14:textId="45AAD2F1" w:rsidR="0009564A" w:rsidRDefault="0009564A" w:rsidP="00EA5066">
      <w:pPr>
        <w:autoSpaceDE w:val="0"/>
        <w:autoSpaceDN w:val="0"/>
        <w:adjustRightInd w:val="0"/>
        <w:ind w:left="2410"/>
        <w:jc w:val="left"/>
        <w:rPr>
          <w:rFonts w:cs="Arial"/>
          <w:szCs w:val="20"/>
        </w:rPr>
      </w:pPr>
      <w:r>
        <w:rPr>
          <w:rFonts w:ascii="Webdings" w:hAnsi="Webdings" w:cs="Webdings"/>
          <w:szCs w:val="20"/>
        </w:rPr>
        <w:t xml:space="preserve"> </w:t>
      </w:r>
      <w:r w:rsidRPr="0009564A">
        <w:rPr>
          <w:rFonts w:cs="Arial"/>
          <w:szCs w:val="20"/>
        </w:rPr>
        <w:t>Evolution du nombre d'accords d'entreprise signés portant sur la mise en place du télétravail</w:t>
      </w:r>
    </w:p>
    <w:p w14:paraId="389D445D"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Répartition des salariés par CSP (% de salariés) - Télétravail ou travail à distance /</w:t>
      </w:r>
    </w:p>
    <w:p w14:paraId="04548379" w14:textId="77777777" w:rsidR="00EA5066" w:rsidRDefault="00EA5066" w:rsidP="00EA5066">
      <w:pPr>
        <w:autoSpaceDE w:val="0"/>
        <w:autoSpaceDN w:val="0"/>
        <w:adjustRightInd w:val="0"/>
        <w:ind w:left="2410"/>
        <w:jc w:val="left"/>
        <w:rPr>
          <w:rFonts w:cs="Arial"/>
          <w:szCs w:val="20"/>
        </w:rPr>
      </w:pPr>
      <w:r>
        <w:rPr>
          <w:rFonts w:cs="Arial"/>
          <w:szCs w:val="20"/>
        </w:rPr>
        <w:t>Digitalisation des métiers</w:t>
      </w:r>
    </w:p>
    <w:p w14:paraId="39446AB6" w14:textId="527D76CB"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Top 10 des métiers les plus vulnérables</w:t>
      </w:r>
    </w:p>
    <w:p w14:paraId="324321F0" w14:textId="77777777" w:rsidR="0009564A" w:rsidRDefault="0009564A" w:rsidP="00EA5066">
      <w:pPr>
        <w:autoSpaceDE w:val="0"/>
        <w:autoSpaceDN w:val="0"/>
        <w:adjustRightInd w:val="0"/>
        <w:ind w:left="2410"/>
        <w:jc w:val="left"/>
        <w:rPr>
          <w:rFonts w:cs="Arial"/>
          <w:szCs w:val="20"/>
        </w:rPr>
      </w:pPr>
    </w:p>
    <w:p w14:paraId="37C36367" w14:textId="77777777" w:rsidR="00EA5066" w:rsidRPr="00EA5066" w:rsidRDefault="00EA5066" w:rsidP="00EA5066">
      <w:pPr>
        <w:autoSpaceDE w:val="0"/>
        <w:autoSpaceDN w:val="0"/>
        <w:adjustRightInd w:val="0"/>
        <w:ind w:left="2410"/>
        <w:jc w:val="left"/>
        <w:rPr>
          <w:rFonts w:cs="Arial"/>
          <w:sz w:val="8"/>
          <w:szCs w:val="8"/>
          <w:u w:val="single"/>
        </w:rPr>
      </w:pPr>
    </w:p>
    <w:p w14:paraId="10BE92F9" w14:textId="481763C3" w:rsidR="00EA5066" w:rsidRPr="00EA5066" w:rsidRDefault="0009564A" w:rsidP="00EA5066">
      <w:pPr>
        <w:autoSpaceDE w:val="0"/>
        <w:autoSpaceDN w:val="0"/>
        <w:adjustRightInd w:val="0"/>
        <w:ind w:left="2410"/>
        <w:jc w:val="left"/>
        <w:rPr>
          <w:rFonts w:cs="Arial"/>
          <w:szCs w:val="20"/>
          <w:u w:val="single"/>
        </w:rPr>
      </w:pPr>
      <w:r>
        <w:rPr>
          <w:rFonts w:cs="Arial"/>
          <w:szCs w:val="20"/>
          <w:u w:val="single"/>
        </w:rPr>
        <w:t>4</w:t>
      </w:r>
      <w:r w:rsidR="00EA5066" w:rsidRPr="00EA5066">
        <w:rPr>
          <w:rFonts w:cs="Arial"/>
          <w:szCs w:val="20"/>
          <w:u w:val="single"/>
        </w:rPr>
        <w:t>. Formation</w:t>
      </w:r>
      <w:r>
        <w:rPr>
          <w:rFonts w:cs="Arial"/>
          <w:szCs w:val="20"/>
          <w:u w:val="single"/>
        </w:rPr>
        <w:t>s</w:t>
      </w:r>
    </w:p>
    <w:p w14:paraId="00470238" w14:textId="77777777" w:rsidR="00EA5066" w:rsidRPr="00EA5066" w:rsidRDefault="00EA5066" w:rsidP="00EA5066">
      <w:pPr>
        <w:autoSpaceDE w:val="0"/>
        <w:autoSpaceDN w:val="0"/>
        <w:adjustRightInd w:val="0"/>
        <w:ind w:left="2410"/>
        <w:jc w:val="left"/>
        <w:rPr>
          <w:rFonts w:cs="Arial"/>
          <w:sz w:val="8"/>
          <w:szCs w:val="8"/>
        </w:rPr>
      </w:pPr>
    </w:p>
    <w:p w14:paraId="7A191F8A" w14:textId="060B72FD" w:rsidR="00EA5066" w:rsidRDefault="00EA5066" w:rsidP="00EA5066">
      <w:pPr>
        <w:autoSpaceDE w:val="0"/>
        <w:autoSpaceDN w:val="0"/>
        <w:adjustRightInd w:val="0"/>
        <w:ind w:left="2410"/>
        <w:jc w:val="left"/>
        <w:rPr>
          <w:rFonts w:cs="Arial"/>
          <w:szCs w:val="20"/>
        </w:rPr>
      </w:pPr>
      <w:r>
        <w:rPr>
          <w:rFonts w:cs="Arial"/>
          <w:szCs w:val="20"/>
        </w:rPr>
        <w:t>Formations continues</w:t>
      </w:r>
    </w:p>
    <w:p w14:paraId="30DBDD1B"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 d'organisme de formation ayant suspendu totalement leur activité</w:t>
      </w:r>
    </w:p>
    <w:p w14:paraId="029AB8CB" w14:textId="74B17CD1" w:rsidR="00EA5066" w:rsidRDefault="00EA5066" w:rsidP="0009564A">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Nb heures de formation réalisées sur le mois d'avril (en distantiel)</w:t>
      </w:r>
    </w:p>
    <w:p w14:paraId="04AFF56D"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 de formés ayant "décroché" de la formation (pb de connexion ou absence)</w:t>
      </w:r>
    </w:p>
    <w:p w14:paraId="6D671A7C"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 (ou nb) d'entreprises et de salariés ayant eu recours au FNE</w:t>
      </w:r>
    </w:p>
    <w:p w14:paraId="33DD4A1A" w14:textId="5C589E6C" w:rsidR="00EA5066" w:rsidRPr="00EA5066" w:rsidRDefault="00EA5066" w:rsidP="00EA5066">
      <w:pPr>
        <w:autoSpaceDE w:val="0"/>
        <w:autoSpaceDN w:val="0"/>
        <w:adjustRightInd w:val="0"/>
        <w:ind w:left="2410"/>
        <w:jc w:val="left"/>
        <w:rPr>
          <w:rFonts w:cs="Arial"/>
          <w:szCs w:val="20"/>
        </w:rPr>
      </w:pPr>
      <w:r>
        <w:rPr>
          <w:rFonts w:ascii="Webdings" w:hAnsi="Webdings" w:cs="Webdings"/>
          <w:szCs w:val="20"/>
        </w:rPr>
        <w:lastRenderedPageBreak/>
        <w:t xml:space="preserve"> </w:t>
      </w:r>
      <w:r>
        <w:rPr>
          <w:rFonts w:cs="Arial"/>
          <w:szCs w:val="20"/>
        </w:rPr>
        <w:t>Taux d'emploi 6 mois après la sortie de formation (demandeurs d'emploi)</w:t>
      </w:r>
    </w:p>
    <w:p w14:paraId="18258FCC" w14:textId="77777777" w:rsidR="00EA5066" w:rsidRPr="00EA5066" w:rsidRDefault="00EA5066" w:rsidP="00EA5066">
      <w:pPr>
        <w:autoSpaceDE w:val="0"/>
        <w:autoSpaceDN w:val="0"/>
        <w:adjustRightInd w:val="0"/>
        <w:ind w:left="2410"/>
        <w:jc w:val="left"/>
        <w:rPr>
          <w:rFonts w:cs="Arial"/>
          <w:sz w:val="8"/>
          <w:szCs w:val="8"/>
        </w:rPr>
      </w:pPr>
    </w:p>
    <w:p w14:paraId="0B072F49" w14:textId="4EC28999" w:rsidR="00EA5066" w:rsidRPr="00EA5066" w:rsidRDefault="00EA5066" w:rsidP="00EA5066">
      <w:pPr>
        <w:autoSpaceDE w:val="0"/>
        <w:autoSpaceDN w:val="0"/>
        <w:adjustRightInd w:val="0"/>
        <w:ind w:left="2410"/>
        <w:jc w:val="left"/>
        <w:rPr>
          <w:rFonts w:cs="Arial"/>
          <w:szCs w:val="20"/>
        </w:rPr>
      </w:pPr>
      <w:r w:rsidRPr="00EA5066">
        <w:rPr>
          <w:rFonts w:cs="Arial"/>
          <w:szCs w:val="20"/>
        </w:rPr>
        <w:t>Formations initiales</w:t>
      </w:r>
    </w:p>
    <w:p w14:paraId="2DADBD5E"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Nb jeunes inscrits en mission locale</w:t>
      </w:r>
    </w:p>
    <w:p w14:paraId="7D467B50"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Nb jeunes identifiés comme décrocheurs (1er degré, 2nd degré, supérieur)</w:t>
      </w:r>
    </w:p>
    <w:p w14:paraId="13F5A6CC" w14:textId="00C3EDC1"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E</w:t>
      </w:r>
      <w:r w:rsidR="007506FE">
        <w:rPr>
          <w:rFonts w:cs="Arial"/>
          <w:szCs w:val="20"/>
        </w:rPr>
        <w:t>volution des e</w:t>
      </w:r>
      <w:r>
        <w:rPr>
          <w:rFonts w:cs="Arial"/>
          <w:szCs w:val="20"/>
        </w:rPr>
        <w:t>ffectifs de rentrée scolaire</w:t>
      </w:r>
      <w:r w:rsidR="007506FE">
        <w:rPr>
          <w:rFonts w:cs="Arial"/>
          <w:szCs w:val="20"/>
        </w:rPr>
        <w:t xml:space="preserve"> par niveau</w:t>
      </w:r>
    </w:p>
    <w:p w14:paraId="1644504B" w14:textId="07147AC6" w:rsidR="007506FE" w:rsidRDefault="007506FE" w:rsidP="007506FE">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Equilibre entre la voie scolaire et l’apprentissage</w:t>
      </w:r>
    </w:p>
    <w:p w14:paraId="553CD53A" w14:textId="5F9D21CC" w:rsidR="007506FE" w:rsidRDefault="007506FE" w:rsidP="007506FE">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Taux de réussite au bac (G, T et pro)</w:t>
      </w:r>
    </w:p>
    <w:p w14:paraId="520CA7F7" w14:textId="777FE6BE"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Taux de poursuite d'études par niveau</w:t>
      </w:r>
      <w:r w:rsidR="007506FE">
        <w:rPr>
          <w:rFonts w:cs="Arial"/>
          <w:szCs w:val="20"/>
        </w:rPr>
        <w:t xml:space="preserve"> (y compris dans le supérieur)</w:t>
      </w:r>
    </w:p>
    <w:p w14:paraId="4A948FFD"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Taux d'emploi après la sortie de formation par niveau</w:t>
      </w:r>
    </w:p>
    <w:p w14:paraId="4064ADE8" w14:textId="2A268B6B"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Taux de pression par formation (indicateur de la difficulté à intégrer une formation)</w:t>
      </w:r>
    </w:p>
    <w:p w14:paraId="2ACCF116" w14:textId="2B42833D" w:rsidR="007506FE" w:rsidRDefault="007506FE" w:rsidP="007506FE">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Taux d’occupation (effectifs réels / nb places disponibles) par diplôme / par DEF</w:t>
      </w:r>
    </w:p>
    <w:p w14:paraId="23BF5F77" w14:textId="3AC53A0E" w:rsidR="007506FE" w:rsidRDefault="007506FE" w:rsidP="00EA5066">
      <w:pPr>
        <w:autoSpaceDE w:val="0"/>
        <w:autoSpaceDN w:val="0"/>
        <w:adjustRightInd w:val="0"/>
        <w:ind w:left="2410"/>
        <w:jc w:val="left"/>
        <w:rPr>
          <w:rFonts w:cs="Arial"/>
          <w:szCs w:val="20"/>
        </w:rPr>
      </w:pPr>
    </w:p>
    <w:p w14:paraId="46F026C0" w14:textId="77777777" w:rsidR="00EA5066" w:rsidRPr="00EA5066" w:rsidRDefault="00EA5066" w:rsidP="00EA5066">
      <w:pPr>
        <w:autoSpaceDE w:val="0"/>
        <w:autoSpaceDN w:val="0"/>
        <w:adjustRightInd w:val="0"/>
        <w:ind w:left="2410"/>
        <w:jc w:val="left"/>
        <w:rPr>
          <w:rFonts w:cs="Arial"/>
          <w:sz w:val="8"/>
          <w:szCs w:val="8"/>
        </w:rPr>
      </w:pPr>
    </w:p>
    <w:p w14:paraId="717084AE" w14:textId="740A3715" w:rsidR="00EA5066" w:rsidRDefault="00EA5066" w:rsidP="00EA5066">
      <w:pPr>
        <w:autoSpaceDE w:val="0"/>
        <w:autoSpaceDN w:val="0"/>
        <w:adjustRightInd w:val="0"/>
        <w:ind w:left="2410"/>
        <w:jc w:val="left"/>
        <w:rPr>
          <w:rFonts w:cs="Arial"/>
          <w:szCs w:val="20"/>
        </w:rPr>
      </w:pPr>
      <w:r>
        <w:rPr>
          <w:rFonts w:cs="Arial"/>
          <w:szCs w:val="20"/>
        </w:rPr>
        <w:t>Apprentissage</w:t>
      </w:r>
    </w:p>
    <w:p w14:paraId="049EFA88" w14:textId="44BF3C29"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Nb d'entrées en contrat d'apprentissage</w:t>
      </w:r>
      <w:r w:rsidR="007506FE">
        <w:rPr>
          <w:rFonts w:cs="Arial"/>
          <w:szCs w:val="20"/>
        </w:rPr>
        <w:t xml:space="preserve"> ou nb apprentis</w:t>
      </w:r>
    </w:p>
    <w:p w14:paraId="7773B946" w14:textId="77777777" w:rsidR="007506FE" w:rsidRDefault="007506FE" w:rsidP="00EA5066">
      <w:pPr>
        <w:autoSpaceDE w:val="0"/>
        <w:autoSpaceDN w:val="0"/>
        <w:adjustRightInd w:val="0"/>
        <w:ind w:left="2410"/>
        <w:jc w:val="left"/>
        <w:rPr>
          <w:rFonts w:cs="Arial"/>
          <w:szCs w:val="20"/>
        </w:rPr>
      </w:pPr>
    </w:p>
    <w:p w14:paraId="71DD92E0" w14:textId="77777777" w:rsidR="00EA5066" w:rsidRPr="00EA5066" w:rsidRDefault="00EA5066" w:rsidP="00EA5066">
      <w:pPr>
        <w:autoSpaceDE w:val="0"/>
        <w:autoSpaceDN w:val="0"/>
        <w:adjustRightInd w:val="0"/>
        <w:ind w:left="2410"/>
        <w:jc w:val="left"/>
        <w:rPr>
          <w:rFonts w:cs="Arial"/>
          <w:sz w:val="8"/>
          <w:szCs w:val="8"/>
        </w:rPr>
      </w:pPr>
    </w:p>
    <w:p w14:paraId="61FDD57F" w14:textId="2C992609" w:rsidR="00EA5066" w:rsidRPr="00EA5066" w:rsidRDefault="007506FE" w:rsidP="00EA5066">
      <w:pPr>
        <w:autoSpaceDE w:val="0"/>
        <w:autoSpaceDN w:val="0"/>
        <w:adjustRightInd w:val="0"/>
        <w:ind w:left="2410"/>
        <w:jc w:val="left"/>
        <w:rPr>
          <w:rFonts w:cs="Arial"/>
          <w:szCs w:val="20"/>
          <w:u w:val="single"/>
        </w:rPr>
      </w:pPr>
      <w:r>
        <w:rPr>
          <w:rFonts w:cs="Arial"/>
          <w:szCs w:val="20"/>
          <w:u w:val="single"/>
        </w:rPr>
        <w:t>5</w:t>
      </w:r>
      <w:r w:rsidR="00EA5066" w:rsidRPr="00EA5066">
        <w:rPr>
          <w:rFonts w:cs="Arial"/>
          <w:szCs w:val="20"/>
          <w:u w:val="single"/>
        </w:rPr>
        <w:t>. Territoires</w:t>
      </w:r>
    </w:p>
    <w:p w14:paraId="61F45BC6" w14:textId="77777777" w:rsidR="00EA5066" w:rsidRDefault="00EA5066" w:rsidP="00EA5066">
      <w:pPr>
        <w:autoSpaceDE w:val="0"/>
        <w:autoSpaceDN w:val="0"/>
        <w:adjustRightInd w:val="0"/>
        <w:ind w:left="2410"/>
        <w:jc w:val="left"/>
        <w:rPr>
          <w:rFonts w:cs="Arial"/>
          <w:szCs w:val="20"/>
        </w:rPr>
      </w:pPr>
      <w:r>
        <w:rPr>
          <w:rFonts w:ascii="Webdings" w:hAnsi="Webdings" w:cs="Webdings"/>
          <w:szCs w:val="20"/>
        </w:rPr>
        <w:t xml:space="preserve"> </w:t>
      </w:r>
      <w:r>
        <w:rPr>
          <w:rFonts w:cs="Arial"/>
          <w:szCs w:val="20"/>
        </w:rPr>
        <w:t>Cartographie des territoires fragilisés par la crise sanitaire</w:t>
      </w:r>
    </w:p>
    <w:p w14:paraId="3AC64AF2" w14:textId="59BC3D21" w:rsidR="00EA5066" w:rsidRDefault="00EA5066" w:rsidP="00EA5066">
      <w:pPr>
        <w:spacing w:line="240" w:lineRule="atLeast"/>
        <w:ind w:left="2410"/>
        <w:rPr>
          <w:rFonts w:cs="Arial"/>
          <w:szCs w:val="20"/>
        </w:rPr>
      </w:pPr>
      <w:bookmarkStart w:id="6" w:name="_Hlk52288370"/>
      <w:r>
        <w:rPr>
          <w:rFonts w:ascii="Webdings" w:hAnsi="Webdings" w:cs="Webdings"/>
          <w:szCs w:val="20"/>
        </w:rPr>
        <w:t></w:t>
      </w:r>
      <w:bookmarkEnd w:id="6"/>
      <w:r>
        <w:rPr>
          <w:rFonts w:ascii="Webdings" w:hAnsi="Webdings" w:cs="Webdings"/>
          <w:szCs w:val="20"/>
        </w:rPr>
        <w:t xml:space="preserve"> </w:t>
      </w:r>
      <w:r>
        <w:rPr>
          <w:rFonts w:cs="Arial"/>
          <w:szCs w:val="20"/>
        </w:rPr>
        <w:t>Territoires à risque d'échec scolaires</w:t>
      </w:r>
    </w:p>
    <w:p w14:paraId="258203D1" w14:textId="5028D1EC" w:rsidR="00A51A3A" w:rsidRPr="00A51A3A" w:rsidRDefault="00A51A3A" w:rsidP="00EA5066">
      <w:pPr>
        <w:spacing w:line="240" w:lineRule="atLeast"/>
        <w:ind w:left="2410"/>
        <w:rPr>
          <w:rFonts w:cs="Arial"/>
          <w:szCs w:val="20"/>
        </w:rPr>
      </w:pPr>
      <w:r>
        <w:rPr>
          <w:rFonts w:ascii="Webdings" w:hAnsi="Webdings" w:cs="Webdings"/>
          <w:szCs w:val="20"/>
        </w:rPr>
        <w:t xml:space="preserve"> </w:t>
      </w:r>
      <w:r w:rsidRPr="00A51A3A">
        <w:rPr>
          <w:rFonts w:cs="Arial"/>
          <w:szCs w:val="20"/>
        </w:rPr>
        <w:t>Spécificité économique des zones d'emploi</w:t>
      </w:r>
    </w:p>
    <w:p w14:paraId="723B85ED" w14:textId="490A2E3D" w:rsidR="00A51A3A" w:rsidRPr="00A51A3A" w:rsidRDefault="00A51A3A" w:rsidP="00EA5066">
      <w:pPr>
        <w:spacing w:line="240" w:lineRule="atLeast"/>
        <w:ind w:left="2410"/>
        <w:rPr>
          <w:rFonts w:cs="Arial"/>
          <w:szCs w:val="20"/>
        </w:rPr>
      </w:pPr>
      <w:r>
        <w:rPr>
          <w:rFonts w:ascii="Webdings" w:hAnsi="Webdings" w:cs="Webdings"/>
          <w:szCs w:val="20"/>
        </w:rPr>
        <w:t xml:space="preserve"> </w:t>
      </w:r>
      <w:r w:rsidRPr="00A51A3A">
        <w:rPr>
          <w:rFonts w:cs="Arial"/>
          <w:szCs w:val="20"/>
        </w:rPr>
        <w:t>Les territoires ruraux - urbain</w:t>
      </w:r>
    </w:p>
    <w:p w14:paraId="56A35ADF" w14:textId="0DA5EDA4" w:rsidR="007F2091" w:rsidRDefault="007F2091" w:rsidP="00EA5066">
      <w:pPr>
        <w:spacing w:line="240" w:lineRule="atLeast"/>
        <w:ind w:left="2410"/>
        <w:rPr>
          <w:sz w:val="22"/>
        </w:rPr>
      </w:pPr>
    </w:p>
    <w:p w14:paraId="066DA31E" w14:textId="089E33C5" w:rsidR="00EA5066" w:rsidRDefault="00EA5066" w:rsidP="00804F01">
      <w:pPr>
        <w:spacing w:line="240" w:lineRule="atLeast"/>
        <w:ind w:left="2268"/>
        <w:rPr>
          <w:sz w:val="22"/>
        </w:rPr>
      </w:pPr>
    </w:p>
    <w:p w14:paraId="3834BD92" w14:textId="591ADE83" w:rsidR="00040905" w:rsidRDefault="00040905" w:rsidP="00804F01">
      <w:pPr>
        <w:spacing w:line="240" w:lineRule="atLeast"/>
        <w:ind w:left="2268"/>
        <w:rPr>
          <w:sz w:val="22"/>
        </w:rPr>
      </w:pPr>
      <w:r w:rsidRPr="00040905">
        <w:rPr>
          <w:sz w:val="22"/>
        </w:rPr>
        <w:t>Les indicateurs devaient être ajustés / complétés.</w:t>
      </w:r>
    </w:p>
    <w:p w14:paraId="3128CE1F" w14:textId="2C028483" w:rsidR="00040905" w:rsidRDefault="00040905" w:rsidP="00804F01">
      <w:pPr>
        <w:spacing w:line="240" w:lineRule="atLeast"/>
        <w:ind w:left="2268"/>
        <w:rPr>
          <w:sz w:val="22"/>
        </w:rPr>
      </w:pPr>
    </w:p>
    <w:p w14:paraId="77A26F0D" w14:textId="77777777" w:rsidR="00040905" w:rsidRPr="00AD22BA" w:rsidRDefault="00040905" w:rsidP="00804F01">
      <w:pPr>
        <w:spacing w:line="240" w:lineRule="atLeast"/>
        <w:ind w:left="2268"/>
        <w:rPr>
          <w:sz w:val="22"/>
        </w:rPr>
      </w:pPr>
    </w:p>
    <w:p w14:paraId="697800F4" w14:textId="65C714EA" w:rsidR="002F59DA" w:rsidRPr="00363EA2" w:rsidRDefault="00363EA2" w:rsidP="00804F01">
      <w:pPr>
        <w:spacing w:line="240" w:lineRule="atLeast"/>
        <w:ind w:left="2268"/>
        <w:rPr>
          <w:b/>
          <w:bCs/>
          <w:sz w:val="22"/>
        </w:rPr>
      </w:pPr>
      <w:r>
        <w:rPr>
          <w:b/>
          <w:bCs/>
          <w:sz w:val="22"/>
        </w:rPr>
        <w:t xml:space="preserve">Suivi du travail </w:t>
      </w:r>
      <w:r w:rsidRPr="00363EA2">
        <w:rPr>
          <w:b/>
          <w:bCs/>
          <w:sz w:val="22"/>
        </w:rPr>
        <w:t xml:space="preserve"> -</w:t>
      </w:r>
    </w:p>
    <w:p w14:paraId="035CFB96" w14:textId="212C68F5" w:rsidR="00041D0C" w:rsidRDefault="00041D0C" w:rsidP="00804F01">
      <w:pPr>
        <w:spacing w:line="240" w:lineRule="atLeast"/>
        <w:ind w:left="2268"/>
        <w:rPr>
          <w:sz w:val="22"/>
        </w:rPr>
      </w:pPr>
    </w:p>
    <w:p w14:paraId="0342188F" w14:textId="709A81FD" w:rsidR="008E266F" w:rsidRDefault="008E266F" w:rsidP="00DB120A">
      <w:pPr>
        <w:ind w:left="2268"/>
        <w:rPr>
          <w:sz w:val="22"/>
        </w:rPr>
      </w:pPr>
      <w:r>
        <w:rPr>
          <w:sz w:val="22"/>
        </w:rPr>
        <w:t xml:space="preserve">Indicateurs avec données en attente : </w:t>
      </w:r>
    </w:p>
    <w:p w14:paraId="0098D8FB" w14:textId="77777777" w:rsidR="00F52246" w:rsidRPr="00F52246" w:rsidRDefault="00F52246" w:rsidP="00F52246">
      <w:pPr>
        <w:pStyle w:val="Paragraphedeliste"/>
        <w:ind w:left="2628"/>
        <w:rPr>
          <w:sz w:val="8"/>
          <w:szCs w:val="8"/>
          <w:highlight w:val="yellow"/>
        </w:rPr>
      </w:pPr>
    </w:p>
    <w:p w14:paraId="7CE8E96B" w14:textId="348F0D77" w:rsidR="00F52246" w:rsidRDefault="00F52246" w:rsidP="00F52246">
      <w:pPr>
        <w:pStyle w:val="Paragraphedeliste"/>
        <w:numPr>
          <w:ilvl w:val="0"/>
          <w:numId w:val="43"/>
        </w:numPr>
        <w:rPr>
          <w:sz w:val="22"/>
        </w:rPr>
      </w:pPr>
      <w:r w:rsidRPr="00F52246">
        <w:rPr>
          <w:sz w:val="22"/>
        </w:rPr>
        <w:t xml:space="preserve">Nombre d'aides demandées par les entreprises / aides reçues, aide </w:t>
      </w:r>
      <w:proofErr w:type="spellStart"/>
      <w:r w:rsidRPr="00F52246">
        <w:rPr>
          <w:sz w:val="22"/>
        </w:rPr>
        <w:t>n°vert</w:t>
      </w:r>
      <w:proofErr w:type="spellEnd"/>
      <w:r w:rsidRPr="00F52246">
        <w:rPr>
          <w:sz w:val="22"/>
        </w:rPr>
        <w:t xml:space="preserve"> Région</w:t>
      </w:r>
      <w:r w:rsidR="00C02D42">
        <w:rPr>
          <w:sz w:val="22"/>
        </w:rPr>
        <w:t>.</w:t>
      </w:r>
    </w:p>
    <w:p w14:paraId="36514D04" w14:textId="6779FC44" w:rsidR="00C02D42" w:rsidRDefault="00C02D42" w:rsidP="008E266F">
      <w:pPr>
        <w:pStyle w:val="Paragraphedeliste"/>
        <w:numPr>
          <w:ilvl w:val="0"/>
          <w:numId w:val="43"/>
        </w:numPr>
        <w:rPr>
          <w:sz w:val="22"/>
        </w:rPr>
      </w:pPr>
      <w:r w:rsidRPr="00C02D42">
        <w:rPr>
          <w:sz w:val="22"/>
        </w:rPr>
        <w:t>Nombre d'entreprises et de salariés concernés par une demande d'indemnisation d'activité partielle effective en région par secteur</w:t>
      </w:r>
      <w:r>
        <w:rPr>
          <w:sz w:val="22"/>
        </w:rPr>
        <w:t>.</w:t>
      </w:r>
    </w:p>
    <w:p w14:paraId="14354315" w14:textId="1A02806A" w:rsidR="00E55DF3" w:rsidRDefault="00E55DF3" w:rsidP="008E266F">
      <w:pPr>
        <w:pStyle w:val="Paragraphedeliste"/>
        <w:numPr>
          <w:ilvl w:val="0"/>
          <w:numId w:val="43"/>
        </w:numPr>
        <w:rPr>
          <w:sz w:val="22"/>
        </w:rPr>
      </w:pPr>
      <w:r w:rsidRPr="00E55DF3">
        <w:rPr>
          <w:sz w:val="22"/>
        </w:rPr>
        <w:t>Evolution du nombre d'accords d'entreprise signés portant sur la mise en place du télétravail</w:t>
      </w:r>
      <w:r>
        <w:rPr>
          <w:sz w:val="22"/>
        </w:rPr>
        <w:t>.</w:t>
      </w:r>
    </w:p>
    <w:p w14:paraId="6D05136F" w14:textId="538C059B" w:rsidR="00AA5322" w:rsidRDefault="00AA5322" w:rsidP="008E266F">
      <w:pPr>
        <w:pStyle w:val="Paragraphedeliste"/>
        <w:numPr>
          <w:ilvl w:val="0"/>
          <w:numId w:val="43"/>
        </w:numPr>
        <w:rPr>
          <w:sz w:val="22"/>
        </w:rPr>
      </w:pPr>
      <w:r w:rsidRPr="00AA5322">
        <w:rPr>
          <w:sz w:val="22"/>
        </w:rPr>
        <w:t>% de formés ayant "décroché" de la formation (pb de connexion ou absence)</w:t>
      </w:r>
      <w:r>
        <w:rPr>
          <w:sz w:val="22"/>
        </w:rPr>
        <w:t>.</w:t>
      </w:r>
    </w:p>
    <w:p w14:paraId="3DBFF1F6" w14:textId="671FADCD" w:rsidR="00C8539F" w:rsidRDefault="00C8539F" w:rsidP="008E266F">
      <w:pPr>
        <w:pStyle w:val="Paragraphedeliste"/>
        <w:numPr>
          <w:ilvl w:val="0"/>
          <w:numId w:val="43"/>
        </w:numPr>
        <w:rPr>
          <w:sz w:val="22"/>
        </w:rPr>
      </w:pPr>
      <w:r w:rsidRPr="00C8539F">
        <w:rPr>
          <w:sz w:val="22"/>
        </w:rPr>
        <w:t>% d'organisme de formation ayant suspendu totalement leur activité</w:t>
      </w:r>
      <w:r>
        <w:rPr>
          <w:sz w:val="22"/>
        </w:rPr>
        <w:t>.</w:t>
      </w:r>
    </w:p>
    <w:p w14:paraId="3EE777D9" w14:textId="7915C04E" w:rsidR="00331A02" w:rsidRDefault="00331A02" w:rsidP="008E266F">
      <w:pPr>
        <w:pStyle w:val="Paragraphedeliste"/>
        <w:numPr>
          <w:ilvl w:val="0"/>
          <w:numId w:val="43"/>
        </w:numPr>
        <w:rPr>
          <w:sz w:val="22"/>
        </w:rPr>
      </w:pPr>
      <w:r w:rsidRPr="00331A02">
        <w:rPr>
          <w:sz w:val="22"/>
        </w:rPr>
        <w:t>Mobilisation FNE formation</w:t>
      </w:r>
      <w:r w:rsidR="0041766D">
        <w:rPr>
          <w:sz w:val="22"/>
        </w:rPr>
        <w:t>.</w:t>
      </w:r>
    </w:p>
    <w:p w14:paraId="7279AF82" w14:textId="49DC96CF" w:rsidR="008E266F" w:rsidRPr="00331A02" w:rsidRDefault="008E266F" w:rsidP="008E266F">
      <w:pPr>
        <w:pStyle w:val="Paragraphedeliste"/>
        <w:numPr>
          <w:ilvl w:val="0"/>
          <w:numId w:val="43"/>
        </w:numPr>
        <w:rPr>
          <w:sz w:val="22"/>
        </w:rPr>
      </w:pPr>
      <w:r w:rsidRPr="00331A02">
        <w:rPr>
          <w:sz w:val="22"/>
        </w:rPr>
        <w:t>Données Formations initiales</w:t>
      </w:r>
      <w:r w:rsidR="00331A02" w:rsidRPr="00331A02">
        <w:rPr>
          <w:sz w:val="22"/>
        </w:rPr>
        <w:t xml:space="preserve"> (Région académique).</w:t>
      </w:r>
    </w:p>
    <w:p w14:paraId="5823C539" w14:textId="6F084E2C" w:rsidR="00C02D42" w:rsidRPr="00C02D42" w:rsidRDefault="008E266F" w:rsidP="00C02D42">
      <w:pPr>
        <w:pStyle w:val="Paragraphedeliste"/>
        <w:numPr>
          <w:ilvl w:val="0"/>
          <w:numId w:val="43"/>
        </w:numPr>
        <w:rPr>
          <w:sz w:val="22"/>
        </w:rPr>
      </w:pPr>
      <w:r>
        <w:rPr>
          <w:sz w:val="22"/>
        </w:rPr>
        <w:t>Nombre de jeunes inscrits en mission locales</w:t>
      </w:r>
      <w:r w:rsidR="008B1CB2">
        <w:rPr>
          <w:sz w:val="22"/>
        </w:rPr>
        <w:t> </w:t>
      </w:r>
      <w:r w:rsidR="00BC63A3">
        <w:rPr>
          <w:sz w:val="22"/>
        </w:rPr>
        <w:t>(jeunes en 1</w:t>
      </w:r>
      <w:r w:rsidR="00BC63A3" w:rsidRPr="00BC63A3">
        <w:rPr>
          <w:sz w:val="22"/>
          <w:vertAlign w:val="superscript"/>
        </w:rPr>
        <w:t>er</w:t>
      </w:r>
      <w:r w:rsidR="00BC63A3">
        <w:rPr>
          <w:sz w:val="22"/>
        </w:rPr>
        <w:t xml:space="preserve"> accueil / fréquentation de la mission locale par les jeunes).</w:t>
      </w:r>
      <w:r w:rsidR="0041766D">
        <w:rPr>
          <w:sz w:val="22"/>
        </w:rPr>
        <w:t xml:space="preserve"> </w:t>
      </w:r>
      <w:r w:rsidR="0057486C">
        <w:rPr>
          <w:sz w:val="22"/>
        </w:rPr>
        <w:t>Indicateur à</w:t>
      </w:r>
      <w:r w:rsidR="0041766D">
        <w:rPr>
          <w:sz w:val="22"/>
        </w:rPr>
        <w:t xml:space="preserve"> déplacer dans l’entrée « Marché du travail ».</w:t>
      </w:r>
    </w:p>
    <w:p w14:paraId="4B7E8B54" w14:textId="77777777" w:rsidR="008E266F" w:rsidRDefault="008E266F" w:rsidP="00DB120A">
      <w:pPr>
        <w:ind w:left="2268"/>
        <w:rPr>
          <w:sz w:val="22"/>
        </w:rPr>
      </w:pPr>
    </w:p>
    <w:p w14:paraId="3FC35313" w14:textId="19B4E33E" w:rsidR="00041D0C" w:rsidRDefault="002F082A" w:rsidP="00DB120A">
      <w:pPr>
        <w:ind w:left="2268"/>
        <w:rPr>
          <w:sz w:val="22"/>
        </w:rPr>
      </w:pPr>
      <w:r>
        <w:rPr>
          <w:sz w:val="22"/>
        </w:rPr>
        <w:t xml:space="preserve">Indicateurs à ajouter : </w:t>
      </w:r>
    </w:p>
    <w:p w14:paraId="0C962637" w14:textId="77777777" w:rsidR="002F082A" w:rsidRPr="00DB120A" w:rsidRDefault="002F082A" w:rsidP="00DB120A">
      <w:pPr>
        <w:ind w:left="2268"/>
        <w:rPr>
          <w:sz w:val="8"/>
          <w:szCs w:val="8"/>
        </w:rPr>
      </w:pPr>
    </w:p>
    <w:p w14:paraId="74C6ECE2" w14:textId="269CBC65" w:rsidR="00041D0C" w:rsidRDefault="00C8539F" w:rsidP="00DB120A">
      <w:pPr>
        <w:pStyle w:val="Paragraphedeliste"/>
        <w:numPr>
          <w:ilvl w:val="0"/>
          <w:numId w:val="43"/>
        </w:numPr>
        <w:rPr>
          <w:sz w:val="22"/>
        </w:rPr>
      </w:pPr>
      <w:r>
        <w:rPr>
          <w:sz w:val="22"/>
        </w:rPr>
        <w:t xml:space="preserve">Nombre de </w:t>
      </w:r>
      <w:r w:rsidR="005C1ABE">
        <w:rPr>
          <w:sz w:val="22"/>
        </w:rPr>
        <w:t>personnes</w:t>
      </w:r>
      <w:r>
        <w:rPr>
          <w:sz w:val="22"/>
        </w:rPr>
        <w:t xml:space="preserve"> en formation</w:t>
      </w:r>
      <w:r w:rsidR="005C1ABE">
        <w:rPr>
          <w:sz w:val="22"/>
        </w:rPr>
        <w:t xml:space="preserve"> continue</w:t>
      </w:r>
      <w:r>
        <w:rPr>
          <w:sz w:val="22"/>
        </w:rPr>
        <w:t xml:space="preserve"> (é</w:t>
      </w:r>
      <w:r w:rsidR="00040905" w:rsidRPr="002F082A">
        <w:rPr>
          <w:sz w:val="22"/>
        </w:rPr>
        <w:t xml:space="preserve">léments sur </w:t>
      </w:r>
      <w:r w:rsidR="002F082A">
        <w:rPr>
          <w:sz w:val="22"/>
        </w:rPr>
        <w:t xml:space="preserve">les </w:t>
      </w:r>
      <w:r w:rsidR="00040905" w:rsidRPr="002F082A">
        <w:rPr>
          <w:sz w:val="22"/>
        </w:rPr>
        <w:t>entrée</w:t>
      </w:r>
      <w:r w:rsidR="002F082A">
        <w:rPr>
          <w:sz w:val="22"/>
        </w:rPr>
        <w:t>s</w:t>
      </w:r>
      <w:r w:rsidR="00040905" w:rsidRPr="002F082A">
        <w:rPr>
          <w:sz w:val="22"/>
        </w:rPr>
        <w:t xml:space="preserve"> en formation </w:t>
      </w:r>
      <w:r>
        <w:rPr>
          <w:sz w:val="22"/>
        </w:rPr>
        <w:t xml:space="preserve">via </w:t>
      </w:r>
      <w:r w:rsidR="00040905" w:rsidRPr="002F082A">
        <w:rPr>
          <w:sz w:val="22"/>
        </w:rPr>
        <w:t>données PRF</w:t>
      </w:r>
      <w:r w:rsidR="005C1ABE">
        <w:rPr>
          <w:sz w:val="22"/>
        </w:rPr>
        <w:t>, et plus largement les demandeurs d’emploi + salariés</w:t>
      </w:r>
      <w:r w:rsidR="002F082A">
        <w:rPr>
          <w:sz w:val="22"/>
        </w:rPr>
        <w:t>)</w:t>
      </w:r>
      <w:r w:rsidR="008B1CB2">
        <w:rPr>
          <w:sz w:val="22"/>
        </w:rPr>
        <w:t>.</w:t>
      </w:r>
    </w:p>
    <w:p w14:paraId="65921F73" w14:textId="603B8204" w:rsidR="002F082A" w:rsidRDefault="002F082A" w:rsidP="00DB120A">
      <w:pPr>
        <w:pStyle w:val="Paragraphedeliste"/>
        <w:numPr>
          <w:ilvl w:val="0"/>
          <w:numId w:val="43"/>
        </w:numPr>
        <w:rPr>
          <w:sz w:val="22"/>
        </w:rPr>
      </w:pPr>
      <w:r>
        <w:rPr>
          <w:sz w:val="22"/>
        </w:rPr>
        <w:t>Données CPF</w:t>
      </w:r>
      <w:r w:rsidR="008B1CB2">
        <w:rPr>
          <w:sz w:val="22"/>
        </w:rPr>
        <w:t>.</w:t>
      </w:r>
    </w:p>
    <w:p w14:paraId="65F7C7F7" w14:textId="3CDA975C" w:rsidR="00054290" w:rsidRDefault="00054290" w:rsidP="00DB120A">
      <w:pPr>
        <w:pStyle w:val="Paragraphedeliste"/>
        <w:numPr>
          <w:ilvl w:val="0"/>
          <w:numId w:val="43"/>
        </w:numPr>
        <w:rPr>
          <w:sz w:val="22"/>
        </w:rPr>
      </w:pPr>
      <w:r>
        <w:rPr>
          <w:sz w:val="22"/>
        </w:rPr>
        <w:t>Poids du distantiel par rapport à l’ensemble du volume de formation</w:t>
      </w:r>
      <w:r w:rsidR="00767BC6">
        <w:rPr>
          <w:sz w:val="22"/>
        </w:rPr>
        <w:t xml:space="preserve"> (avant le confinement / pendant le confinement / après le confinement).</w:t>
      </w:r>
    </w:p>
    <w:p w14:paraId="744C35A9" w14:textId="69A05F6C" w:rsidR="0057486C" w:rsidRDefault="0057486C" w:rsidP="0057486C">
      <w:pPr>
        <w:pStyle w:val="Paragraphedeliste"/>
        <w:ind w:left="2628"/>
        <w:rPr>
          <w:sz w:val="22"/>
        </w:rPr>
      </w:pPr>
      <w:r>
        <w:rPr>
          <w:sz w:val="22"/>
        </w:rPr>
        <w:t xml:space="preserve">Une réunion </w:t>
      </w:r>
      <w:r w:rsidR="00246016">
        <w:rPr>
          <w:sz w:val="22"/>
        </w:rPr>
        <w:t>sera</w:t>
      </w:r>
      <w:r>
        <w:rPr>
          <w:sz w:val="22"/>
        </w:rPr>
        <w:t xml:space="preserve"> mise en place </w:t>
      </w:r>
      <w:r w:rsidR="00346929">
        <w:rPr>
          <w:sz w:val="22"/>
        </w:rPr>
        <w:t xml:space="preserve">via la FFP </w:t>
      </w:r>
      <w:r>
        <w:rPr>
          <w:sz w:val="22"/>
        </w:rPr>
        <w:t>avec des OF</w:t>
      </w:r>
      <w:r w:rsidR="00346929">
        <w:rPr>
          <w:sz w:val="22"/>
        </w:rPr>
        <w:t xml:space="preserve"> et le C2RP</w:t>
      </w:r>
      <w:r w:rsidR="00753BF1">
        <w:rPr>
          <w:sz w:val="22"/>
        </w:rPr>
        <w:t>,</w:t>
      </w:r>
      <w:r>
        <w:rPr>
          <w:sz w:val="22"/>
        </w:rPr>
        <w:t xml:space="preserve"> dans un objectif d</w:t>
      </w:r>
      <w:r w:rsidR="00124EEC">
        <w:rPr>
          <w:sz w:val="22"/>
        </w:rPr>
        <w:t>’apporter d</w:t>
      </w:r>
      <w:r>
        <w:rPr>
          <w:sz w:val="22"/>
        </w:rPr>
        <w:t>e</w:t>
      </w:r>
      <w:r w:rsidR="00124EEC">
        <w:rPr>
          <w:sz w:val="22"/>
        </w:rPr>
        <w:t>s</w:t>
      </w:r>
      <w:r>
        <w:rPr>
          <w:sz w:val="22"/>
        </w:rPr>
        <w:t xml:space="preserve"> </w:t>
      </w:r>
      <w:r w:rsidR="00124EEC">
        <w:rPr>
          <w:sz w:val="22"/>
        </w:rPr>
        <w:t xml:space="preserve">données </w:t>
      </w:r>
      <w:r>
        <w:rPr>
          <w:sz w:val="22"/>
        </w:rPr>
        <w:t>qualitatives.</w:t>
      </w:r>
      <w:r w:rsidR="00346929">
        <w:rPr>
          <w:sz w:val="22"/>
        </w:rPr>
        <w:t xml:space="preserve"> Le réseau GRETA pourra </w:t>
      </w:r>
      <w:r w:rsidR="00726495">
        <w:rPr>
          <w:sz w:val="22"/>
        </w:rPr>
        <w:t xml:space="preserve">y </w:t>
      </w:r>
      <w:r w:rsidR="00346929">
        <w:rPr>
          <w:sz w:val="22"/>
        </w:rPr>
        <w:t>être associé.</w:t>
      </w:r>
    </w:p>
    <w:p w14:paraId="687CDA8D" w14:textId="1362E2E4" w:rsidR="00A07471" w:rsidRPr="002F082A" w:rsidRDefault="004A5766" w:rsidP="00A07471">
      <w:pPr>
        <w:pStyle w:val="Paragraphedeliste"/>
        <w:numPr>
          <w:ilvl w:val="0"/>
          <w:numId w:val="43"/>
        </w:numPr>
        <w:rPr>
          <w:sz w:val="22"/>
        </w:rPr>
      </w:pPr>
      <w:r>
        <w:rPr>
          <w:sz w:val="22"/>
        </w:rPr>
        <w:t>Données Apprentissage (jeunes en recherche d’apprentissage / rupture d’apprentissage…)</w:t>
      </w:r>
      <w:r w:rsidR="00C61461">
        <w:rPr>
          <w:sz w:val="22"/>
        </w:rPr>
        <w:t>.</w:t>
      </w:r>
      <w:r>
        <w:rPr>
          <w:sz w:val="22"/>
        </w:rPr>
        <w:t xml:space="preserve"> Ces données ne sont pour l’heure pas disponibles. Le questionnaire Apprentissage sur lequel les Carif-Oref sont missionnés par la DGEFP pourra peut-être répondre partiellement à cette question.</w:t>
      </w:r>
    </w:p>
    <w:p w14:paraId="43307ED6" w14:textId="77777777" w:rsidR="00E46223" w:rsidRDefault="00E46223" w:rsidP="00804F01">
      <w:pPr>
        <w:spacing w:line="240" w:lineRule="atLeast"/>
        <w:ind w:left="2268"/>
        <w:rPr>
          <w:sz w:val="22"/>
        </w:rPr>
      </w:pPr>
    </w:p>
    <w:p w14:paraId="282E7B0E" w14:textId="23EC817E" w:rsidR="00804F01" w:rsidRPr="0012524C" w:rsidRDefault="002F59DA" w:rsidP="00804F01">
      <w:pPr>
        <w:spacing w:line="240" w:lineRule="atLeast"/>
        <w:ind w:left="2268"/>
        <w:rPr>
          <w:sz w:val="24"/>
          <w:szCs w:val="24"/>
        </w:rPr>
      </w:pPr>
      <w:r w:rsidRPr="0012524C">
        <w:rPr>
          <w:b/>
          <w:bCs/>
          <w:color w:val="1F497D" w:themeColor="text2"/>
          <w:sz w:val="32"/>
          <w:szCs w:val="32"/>
        </w:rPr>
        <w:t>Calendrier prévisionnel C4 </w:t>
      </w:r>
    </w:p>
    <w:p w14:paraId="1A338947" w14:textId="20848F41" w:rsidR="00804F01" w:rsidRDefault="00804F01" w:rsidP="00D61AC8">
      <w:pPr>
        <w:ind w:left="2268"/>
        <w:rPr>
          <w:sz w:val="22"/>
        </w:rPr>
      </w:pPr>
    </w:p>
    <w:p w14:paraId="58A0CA12" w14:textId="77777777" w:rsidR="0012524C" w:rsidRPr="00AD22BA" w:rsidRDefault="0012524C" w:rsidP="00D61AC8">
      <w:pPr>
        <w:ind w:left="2268"/>
        <w:rPr>
          <w:sz w:val="22"/>
        </w:rPr>
      </w:pPr>
    </w:p>
    <w:p w14:paraId="46261D51" w14:textId="0FC233A4" w:rsidR="002F59DA" w:rsidRPr="00AD22BA" w:rsidRDefault="002F59DA" w:rsidP="00D61AC8">
      <w:pPr>
        <w:ind w:left="2268"/>
        <w:rPr>
          <w:sz w:val="22"/>
        </w:rPr>
      </w:pPr>
      <w:r w:rsidRPr="0012524C">
        <w:rPr>
          <w:b/>
          <w:bCs/>
          <w:sz w:val="22"/>
          <w:u w:val="single"/>
        </w:rPr>
        <w:t>Prochaine réunion C4</w:t>
      </w:r>
      <w:r w:rsidRPr="00AD22BA">
        <w:rPr>
          <w:sz w:val="22"/>
        </w:rPr>
        <w:t> : le 18 novembre de 10h00 à 12h00.</w:t>
      </w:r>
    </w:p>
    <w:p w14:paraId="2843C73D" w14:textId="77777777" w:rsidR="00D61AC8" w:rsidRPr="00AD22BA" w:rsidRDefault="00D61AC8" w:rsidP="00D61AC8">
      <w:pPr>
        <w:ind w:left="2268"/>
        <w:rPr>
          <w:sz w:val="10"/>
          <w:szCs w:val="10"/>
        </w:rPr>
      </w:pPr>
    </w:p>
    <w:p w14:paraId="4CB6774A" w14:textId="446E19C0" w:rsidR="00B64593" w:rsidRPr="00AD22BA" w:rsidRDefault="00D61AC8" w:rsidP="0037747E">
      <w:pPr>
        <w:ind w:left="2268"/>
        <w:rPr>
          <w:sz w:val="22"/>
        </w:rPr>
      </w:pPr>
      <w:r w:rsidRPr="0012524C">
        <w:rPr>
          <w:b/>
          <w:bCs/>
          <w:sz w:val="22"/>
          <w:u w:val="single"/>
        </w:rPr>
        <w:t>Ordre du jour :</w:t>
      </w:r>
      <w:r w:rsidRPr="00AD22BA">
        <w:rPr>
          <w:sz w:val="22"/>
        </w:rPr>
        <w:t xml:space="preserve"> </w:t>
      </w:r>
      <w:r w:rsidR="00D22EE3">
        <w:rPr>
          <w:sz w:val="22"/>
        </w:rPr>
        <w:t>p</w:t>
      </w:r>
      <w:r w:rsidRPr="00AD22BA">
        <w:rPr>
          <w:sz w:val="22"/>
        </w:rPr>
        <w:t xml:space="preserve">réparation de la présentation du tableau de bord </w:t>
      </w:r>
      <w:r w:rsidR="00AF748D">
        <w:rPr>
          <w:sz w:val="22"/>
        </w:rPr>
        <w:t>d’</w:t>
      </w:r>
      <w:r w:rsidR="00AF748D" w:rsidRPr="00AF748D">
        <w:rPr>
          <w:sz w:val="22"/>
        </w:rPr>
        <w:t xml:space="preserve">impacts de la Covid-19 </w:t>
      </w:r>
      <w:r w:rsidRPr="00AD22BA">
        <w:rPr>
          <w:sz w:val="22"/>
        </w:rPr>
        <w:t>et des préconisations relatives pour le Plénier du Crefop du 15 décembre.</w:t>
      </w:r>
    </w:p>
    <w:p w14:paraId="7462BFF9" w14:textId="367EBD32" w:rsidR="00A51A3A" w:rsidRDefault="00A51A3A" w:rsidP="00804F01">
      <w:pPr>
        <w:spacing w:line="240" w:lineRule="atLeast"/>
        <w:ind w:left="2268"/>
        <w:rPr>
          <w:b/>
          <w:bCs/>
          <w:color w:val="1F497D" w:themeColor="text2"/>
          <w:sz w:val="32"/>
          <w:szCs w:val="32"/>
        </w:rPr>
      </w:pPr>
    </w:p>
    <w:p w14:paraId="372CFEC2" w14:textId="543618EA" w:rsidR="00E46223" w:rsidRDefault="00E46223" w:rsidP="00804F01">
      <w:pPr>
        <w:spacing w:line="240" w:lineRule="atLeast"/>
        <w:ind w:left="2268"/>
        <w:rPr>
          <w:b/>
          <w:bCs/>
          <w:color w:val="1F497D" w:themeColor="text2"/>
          <w:sz w:val="32"/>
          <w:szCs w:val="32"/>
        </w:rPr>
      </w:pPr>
    </w:p>
    <w:p w14:paraId="3A66AAF1" w14:textId="77777777" w:rsidR="00E46223" w:rsidRDefault="00E46223" w:rsidP="00804F01">
      <w:pPr>
        <w:spacing w:line="240" w:lineRule="atLeast"/>
        <w:ind w:left="2268"/>
        <w:rPr>
          <w:b/>
          <w:bCs/>
          <w:color w:val="1F497D" w:themeColor="text2"/>
          <w:sz w:val="32"/>
          <w:szCs w:val="32"/>
        </w:rPr>
      </w:pPr>
    </w:p>
    <w:p w14:paraId="3D1A74AD" w14:textId="77777777" w:rsidR="00A51A3A" w:rsidRDefault="00A51A3A" w:rsidP="00804F01">
      <w:pPr>
        <w:spacing w:line="240" w:lineRule="atLeast"/>
        <w:ind w:left="2268"/>
        <w:rPr>
          <w:b/>
          <w:bCs/>
          <w:color w:val="1F497D" w:themeColor="text2"/>
          <w:sz w:val="32"/>
          <w:szCs w:val="32"/>
        </w:rPr>
      </w:pPr>
    </w:p>
    <w:p w14:paraId="7991FD7D" w14:textId="0B6BAEB8" w:rsidR="00804F01" w:rsidRPr="0012524C" w:rsidRDefault="00804F01" w:rsidP="00804F01">
      <w:pPr>
        <w:spacing w:line="240" w:lineRule="atLeast"/>
        <w:ind w:left="2268"/>
        <w:rPr>
          <w:b/>
          <w:bCs/>
          <w:color w:val="1F497D" w:themeColor="text2"/>
          <w:sz w:val="32"/>
          <w:szCs w:val="32"/>
        </w:rPr>
      </w:pPr>
      <w:r w:rsidRPr="0012524C">
        <w:rPr>
          <w:b/>
          <w:bCs/>
          <w:color w:val="1F497D" w:themeColor="text2"/>
          <w:sz w:val="32"/>
          <w:szCs w:val="32"/>
        </w:rPr>
        <w:t>Participants</w:t>
      </w:r>
      <w:r w:rsidR="0012524C" w:rsidRPr="0012524C">
        <w:t xml:space="preserve"> </w:t>
      </w:r>
      <w:r w:rsidR="0012524C">
        <w:rPr>
          <w:b/>
          <w:bCs/>
          <w:color w:val="1F497D" w:themeColor="text2"/>
          <w:sz w:val="32"/>
          <w:szCs w:val="32"/>
        </w:rPr>
        <w:t xml:space="preserve">à la C4 </w:t>
      </w:r>
      <w:r w:rsidR="0012524C" w:rsidRPr="0012524C">
        <w:rPr>
          <w:b/>
          <w:bCs/>
          <w:color w:val="1F497D" w:themeColor="text2"/>
          <w:sz w:val="32"/>
          <w:szCs w:val="32"/>
        </w:rPr>
        <w:t>du 23 septembre 2020</w:t>
      </w:r>
    </w:p>
    <w:p w14:paraId="3F573782" w14:textId="5FB97D3C" w:rsidR="0012524C" w:rsidRDefault="0012524C" w:rsidP="0012524C">
      <w:pPr>
        <w:spacing w:line="240" w:lineRule="atLeast"/>
        <w:rPr>
          <w:szCs w:val="20"/>
        </w:rPr>
      </w:pPr>
    </w:p>
    <w:p w14:paraId="6A0653BE" w14:textId="77777777" w:rsidR="0012524C" w:rsidRPr="00804F01" w:rsidRDefault="0012524C" w:rsidP="0012524C">
      <w:pPr>
        <w:spacing w:line="240" w:lineRule="atLeast"/>
        <w:rPr>
          <w:szCs w:val="20"/>
        </w:rPr>
      </w:pPr>
    </w:p>
    <w:p w14:paraId="26B110FF" w14:textId="209BC686" w:rsidR="00804F01" w:rsidRDefault="00804F01" w:rsidP="0012524C">
      <w:pPr>
        <w:ind w:left="2268"/>
        <w:rPr>
          <w:b/>
          <w:bCs/>
          <w:sz w:val="22"/>
        </w:rPr>
      </w:pPr>
      <w:r w:rsidRPr="0012524C">
        <w:rPr>
          <w:b/>
          <w:bCs/>
          <w:sz w:val="22"/>
        </w:rPr>
        <w:t>Co-animateurs</w:t>
      </w:r>
    </w:p>
    <w:p w14:paraId="131BB8C8" w14:textId="77777777" w:rsidR="0012524C" w:rsidRPr="0012524C" w:rsidRDefault="0012524C" w:rsidP="0012524C">
      <w:pPr>
        <w:ind w:left="2268"/>
        <w:rPr>
          <w:b/>
          <w:bCs/>
          <w:sz w:val="8"/>
          <w:szCs w:val="8"/>
        </w:rPr>
      </w:pPr>
    </w:p>
    <w:p w14:paraId="6D7308CC" w14:textId="32DA7D8D" w:rsidR="00804F01" w:rsidRPr="0012524C" w:rsidRDefault="00804F01" w:rsidP="0012524C">
      <w:pPr>
        <w:ind w:left="2268"/>
        <w:rPr>
          <w:sz w:val="22"/>
        </w:rPr>
      </w:pPr>
      <w:r w:rsidRPr="0012524C">
        <w:rPr>
          <w:sz w:val="22"/>
        </w:rPr>
        <w:t>Yves</w:t>
      </w:r>
      <w:r w:rsidR="00E933AB" w:rsidRPr="0012524C">
        <w:rPr>
          <w:sz w:val="22"/>
        </w:rPr>
        <w:t>-</w:t>
      </w:r>
      <w:r w:rsidRPr="0012524C">
        <w:rPr>
          <w:sz w:val="22"/>
        </w:rPr>
        <w:t>Michel BONTINCK - CFTC</w:t>
      </w:r>
    </w:p>
    <w:p w14:paraId="71255FDC" w14:textId="3DECD58E" w:rsidR="00804F01" w:rsidRDefault="00145157" w:rsidP="0012524C">
      <w:pPr>
        <w:ind w:left="2268"/>
        <w:rPr>
          <w:sz w:val="22"/>
        </w:rPr>
      </w:pPr>
      <w:r w:rsidRPr="00145157">
        <w:rPr>
          <w:sz w:val="22"/>
        </w:rPr>
        <w:t xml:space="preserve">Laurent BULTOT </w:t>
      </w:r>
      <w:r>
        <w:rPr>
          <w:sz w:val="22"/>
        </w:rPr>
        <w:t xml:space="preserve">- </w:t>
      </w:r>
      <w:r w:rsidRPr="00145157">
        <w:rPr>
          <w:sz w:val="22"/>
        </w:rPr>
        <w:t>Région</w:t>
      </w:r>
    </w:p>
    <w:p w14:paraId="561434F5" w14:textId="597B35E1" w:rsidR="00145157" w:rsidRDefault="00145157" w:rsidP="0012524C">
      <w:pPr>
        <w:ind w:left="2268"/>
        <w:rPr>
          <w:sz w:val="22"/>
        </w:rPr>
      </w:pPr>
      <w:r w:rsidRPr="00145157">
        <w:rPr>
          <w:sz w:val="22"/>
        </w:rPr>
        <w:t xml:space="preserve">Nathalie DELATTRE </w:t>
      </w:r>
      <w:r>
        <w:rPr>
          <w:sz w:val="22"/>
        </w:rPr>
        <w:t xml:space="preserve">- </w:t>
      </w:r>
      <w:r w:rsidRPr="00145157">
        <w:rPr>
          <w:sz w:val="22"/>
        </w:rPr>
        <w:t>Direccte</w:t>
      </w:r>
    </w:p>
    <w:p w14:paraId="26141750" w14:textId="77777777" w:rsidR="00145157" w:rsidRPr="0012524C" w:rsidRDefault="00145157" w:rsidP="0012524C">
      <w:pPr>
        <w:ind w:left="2268"/>
        <w:rPr>
          <w:sz w:val="22"/>
        </w:rPr>
      </w:pPr>
    </w:p>
    <w:p w14:paraId="702FBE70" w14:textId="298C89AE" w:rsidR="00804F01" w:rsidRDefault="00804F01" w:rsidP="0012524C">
      <w:pPr>
        <w:ind w:left="2268"/>
        <w:rPr>
          <w:b/>
          <w:bCs/>
          <w:sz w:val="22"/>
        </w:rPr>
      </w:pPr>
      <w:r w:rsidRPr="0012524C">
        <w:rPr>
          <w:b/>
          <w:bCs/>
          <w:sz w:val="22"/>
        </w:rPr>
        <w:t>Participants</w:t>
      </w:r>
    </w:p>
    <w:p w14:paraId="613B8F44" w14:textId="77777777" w:rsidR="0012524C" w:rsidRPr="0012524C" w:rsidRDefault="0012524C" w:rsidP="0012524C">
      <w:pPr>
        <w:ind w:left="2268"/>
        <w:rPr>
          <w:b/>
          <w:bCs/>
          <w:sz w:val="8"/>
          <w:szCs w:val="8"/>
        </w:rPr>
      </w:pPr>
    </w:p>
    <w:p w14:paraId="25E47F9A" w14:textId="2D46BA25" w:rsidR="00E50F5C" w:rsidRPr="0012524C" w:rsidRDefault="001026A2" w:rsidP="0012524C">
      <w:pPr>
        <w:ind w:left="2268"/>
        <w:rPr>
          <w:sz w:val="22"/>
        </w:rPr>
      </w:pPr>
      <w:r w:rsidRPr="0012524C">
        <w:rPr>
          <w:sz w:val="22"/>
        </w:rPr>
        <w:t xml:space="preserve">COLLET Thierry </w:t>
      </w:r>
      <w:r w:rsidR="00B065BF">
        <w:rPr>
          <w:sz w:val="22"/>
        </w:rPr>
        <w:t>–</w:t>
      </w:r>
      <w:r w:rsidRPr="0012524C">
        <w:rPr>
          <w:sz w:val="22"/>
        </w:rPr>
        <w:t xml:space="preserve"> </w:t>
      </w:r>
      <w:r w:rsidR="00B065BF">
        <w:rPr>
          <w:sz w:val="22"/>
        </w:rPr>
        <w:t xml:space="preserve">FFP </w:t>
      </w:r>
      <w:r w:rsidRPr="0012524C">
        <w:rPr>
          <w:sz w:val="22"/>
        </w:rPr>
        <w:t>Hauts-de-France</w:t>
      </w:r>
    </w:p>
    <w:p w14:paraId="4F5A7023" w14:textId="10F3A735" w:rsidR="00E50F5C" w:rsidRPr="0012524C" w:rsidRDefault="001026A2" w:rsidP="0012524C">
      <w:pPr>
        <w:ind w:left="2268"/>
        <w:rPr>
          <w:sz w:val="22"/>
        </w:rPr>
      </w:pPr>
      <w:r w:rsidRPr="0012524C">
        <w:rPr>
          <w:sz w:val="22"/>
        </w:rPr>
        <w:t xml:space="preserve">DECROCK Xavier </w:t>
      </w:r>
      <w:bookmarkStart w:id="7" w:name="_Hlk51852657"/>
      <w:r w:rsidRPr="0012524C">
        <w:rPr>
          <w:sz w:val="22"/>
        </w:rPr>
        <w:t>- Conseil régional Hauts-de-France</w:t>
      </w:r>
    </w:p>
    <w:bookmarkEnd w:id="7"/>
    <w:p w14:paraId="467A78C7" w14:textId="1066C3A7" w:rsidR="00E50F5C" w:rsidRPr="0012524C" w:rsidRDefault="001026A2" w:rsidP="0012524C">
      <w:pPr>
        <w:ind w:left="2268"/>
        <w:rPr>
          <w:sz w:val="22"/>
        </w:rPr>
      </w:pPr>
      <w:r w:rsidRPr="0012524C">
        <w:rPr>
          <w:sz w:val="22"/>
        </w:rPr>
        <w:t>DELCUVELLERIE Cédric - Conseil régional Hauts-de-France</w:t>
      </w:r>
    </w:p>
    <w:p w14:paraId="503A00D5" w14:textId="3125C0EB" w:rsidR="001026A2" w:rsidRPr="0012524C" w:rsidRDefault="001026A2" w:rsidP="0012524C">
      <w:pPr>
        <w:ind w:left="2268"/>
        <w:rPr>
          <w:sz w:val="22"/>
        </w:rPr>
      </w:pPr>
      <w:r w:rsidRPr="0012524C">
        <w:rPr>
          <w:sz w:val="22"/>
        </w:rPr>
        <w:t>DELHAYE Marie-Luce - Conseil régional Hauts-de-France</w:t>
      </w:r>
    </w:p>
    <w:p w14:paraId="70CFF39D" w14:textId="6B5B3431" w:rsidR="001026A2" w:rsidRPr="0012524C" w:rsidRDefault="00D90B51" w:rsidP="0012524C">
      <w:pPr>
        <w:ind w:left="2268"/>
        <w:rPr>
          <w:sz w:val="22"/>
        </w:rPr>
      </w:pPr>
      <w:r w:rsidRPr="0012524C">
        <w:rPr>
          <w:sz w:val="22"/>
        </w:rPr>
        <w:t>DIERICK Philippe - CCI Hauts-de-France</w:t>
      </w:r>
    </w:p>
    <w:p w14:paraId="61AC0DAE" w14:textId="1705162B" w:rsidR="00D90B51" w:rsidRPr="0012524C" w:rsidRDefault="00D90B51" w:rsidP="0012524C">
      <w:pPr>
        <w:ind w:left="2268"/>
        <w:rPr>
          <w:sz w:val="22"/>
        </w:rPr>
      </w:pPr>
      <w:r w:rsidRPr="0012524C">
        <w:rPr>
          <w:sz w:val="22"/>
        </w:rPr>
        <w:t>FLAHAULT Anne - APEC Hauts-de-France</w:t>
      </w:r>
    </w:p>
    <w:p w14:paraId="027346BD" w14:textId="666A8397" w:rsidR="00D90B51" w:rsidRPr="0012524C" w:rsidRDefault="00D90B51" w:rsidP="0012524C">
      <w:pPr>
        <w:ind w:left="2268"/>
        <w:rPr>
          <w:sz w:val="22"/>
        </w:rPr>
      </w:pPr>
      <w:r w:rsidRPr="0012524C">
        <w:rPr>
          <w:sz w:val="22"/>
        </w:rPr>
        <w:t>HARDAT Nathalie - CFE-CGC UR Hauts-de-France</w:t>
      </w:r>
    </w:p>
    <w:p w14:paraId="526BE49C" w14:textId="64ED676F" w:rsidR="00D90B51" w:rsidRPr="0012524C" w:rsidRDefault="00D90B51" w:rsidP="0012524C">
      <w:pPr>
        <w:ind w:left="2268"/>
        <w:rPr>
          <w:sz w:val="22"/>
        </w:rPr>
      </w:pPr>
      <w:r w:rsidRPr="0012524C">
        <w:rPr>
          <w:sz w:val="22"/>
        </w:rPr>
        <w:t>LAARAJ Hassan - ARDIR Hauts-de-France</w:t>
      </w:r>
    </w:p>
    <w:p w14:paraId="54B58951" w14:textId="4C008A53" w:rsidR="00D90B51" w:rsidRPr="0012524C" w:rsidRDefault="00D90B51" w:rsidP="0012524C">
      <w:pPr>
        <w:ind w:left="2268"/>
        <w:rPr>
          <w:sz w:val="22"/>
        </w:rPr>
      </w:pPr>
      <w:r w:rsidRPr="0012524C">
        <w:rPr>
          <w:sz w:val="22"/>
        </w:rPr>
        <w:t>LEDOUX Jean-Yves - Région académique Hauts-de-France</w:t>
      </w:r>
    </w:p>
    <w:p w14:paraId="784CB5FB" w14:textId="4BC7773B" w:rsidR="00D90B51" w:rsidRPr="0012524C" w:rsidRDefault="00D90B51" w:rsidP="0012524C">
      <w:pPr>
        <w:ind w:left="2268"/>
        <w:rPr>
          <w:sz w:val="22"/>
        </w:rPr>
      </w:pPr>
      <w:r w:rsidRPr="0012524C">
        <w:rPr>
          <w:sz w:val="22"/>
        </w:rPr>
        <w:t>LE SAINT Hélène - UNSA Hauts-de-France</w:t>
      </w:r>
    </w:p>
    <w:p w14:paraId="7B0774F0" w14:textId="7A6CD9E2" w:rsidR="00E50F5C" w:rsidRPr="0012524C" w:rsidRDefault="00E50F5C" w:rsidP="0012524C">
      <w:pPr>
        <w:ind w:left="2268"/>
        <w:rPr>
          <w:sz w:val="22"/>
        </w:rPr>
      </w:pPr>
      <w:r w:rsidRPr="0012524C">
        <w:rPr>
          <w:sz w:val="22"/>
        </w:rPr>
        <w:t>LEBLANC Sophie - ONISEP Hauts-de-France</w:t>
      </w:r>
    </w:p>
    <w:p w14:paraId="628705AE" w14:textId="0AF869C7" w:rsidR="00E50F5C" w:rsidRPr="0012524C" w:rsidRDefault="00D90B51" w:rsidP="0012524C">
      <w:pPr>
        <w:ind w:left="2268"/>
        <w:rPr>
          <w:sz w:val="22"/>
        </w:rPr>
      </w:pPr>
      <w:r w:rsidRPr="0012524C">
        <w:rPr>
          <w:sz w:val="22"/>
        </w:rPr>
        <w:t>MAZUR Catherine - DRJSCS Hauts-de-France</w:t>
      </w:r>
    </w:p>
    <w:p w14:paraId="3331F403" w14:textId="07597E53" w:rsidR="00D90B51" w:rsidRPr="0012524C" w:rsidRDefault="00D90B51" w:rsidP="0012524C">
      <w:pPr>
        <w:ind w:left="2268"/>
        <w:rPr>
          <w:sz w:val="22"/>
        </w:rPr>
      </w:pPr>
      <w:r w:rsidRPr="0012524C">
        <w:rPr>
          <w:sz w:val="22"/>
        </w:rPr>
        <w:t>MICHALIK Patrick - Direccte Hauts-de-France</w:t>
      </w:r>
    </w:p>
    <w:p w14:paraId="085EC3FD" w14:textId="15412E2B" w:rsidR="00D90B51" w:rsidRPr="0012524C" w:rsidRDefault="00D90B51" w:rsidP="0012524C">
      <w:pPr>
        <w:ind w:left="2268"/>
        <w:rPr>
          <w:sz w:val="22"/>
        </w:rPr>
      </w:pPr>
      <w:r w:rsidRPr="0012524C">
        <w:rPr>
          <w:sz w:val="22"/>
        </w:rPr>
        <w:t>OTTEBAERT Stéphanie - Conseil régional Hauts-de-France</w:t>
      </w:r>
    </w:p>
    <w:p w14:paraId="06610712" w14:textId="7E843A3A" w:rsidR="00D90B51" w:rsidRPr="0012524C" w:rsidRDefault="00D90B51" w:rsidP="0012524C">
      <w:pPr>
        <w:ind w:left="2268"/>
        <w:rPr>
          <w:sz w:val="22"/>
        </w:rPr>
      </w:pPr>
      <w:r w:rsidRPr="0012524C">
        <w:rPr>
          <w:sz w:val="22"/>
        </w:rPr>
        <w:t>PARIS Corina - POLE EMPLOI</w:t>
      </w:r>
    </w:p>
    <w:p w14:paraId="6197EC24" w14:textId="4426E546" w:rsidR="00D90B51" w:rsidRPr="0012524C" w:rsidRDefault="00D90B51" w:rsidP="0012524C">
      <w:pPr>
        <w:ind w:left="2268"/>
        <w:rPr>
          <w:sz w:val="22"/>
        </w:rPr>
      </w:pPr>
      <w:r w:rsidRPr="0012524C">
        <w:rPr>
          <w:sz w:val="22"/>
        </w:rPr>
        <w:t>PAVAGEAU Joël - Région académique Hauts-de-France</w:t>
      </w:r>
    </w:p>
    <w:p w14:paraId="72A9B1AA" w14:textId="31BAAD52" w:rsidR="00804F01" w:rsidRPr="0012524C" w:rsidRDefault="00E50F5C" w:rsidP="0012524C">
      <w:pPr>
        <w:ind w:left="2268"/>
        <w:rPr>
          <w:sz w:val="22"/>
        </w:rPr>
      </w:pPr>
      <w:r w:rsidRPr="0012524C">
        <w:rPr>
          <w:sz w:val="22"/>
        </w:rPr>
        <w:t xml:space="preserve">PHILIPPE Christophe - </w:t>
      </w:r>
      <w:r w:rsidR="001026A2" w:rsidRPr="0012524C">
        <w:rPr>
          <w:sz w:val="22"/>
        </w:rPr>
        <w:t>AREFIE Hauts-de-France</w:t>
      </w:r>
    </w:p>
    <w:p w14:paraId="7C78A35C" w14:textId="030E1D44" w:rsidR="00D90B51" w:rsidRPr="0012524C" w:rsidRDefault="00D90B51" w:rsidP="0012524C">
      <w:pPr>
        <w:ind w:left="2268"/>
        <w:rPr>
          <w:sz w:val="22"/>
        </w:rPr>
      </w:pPr>
      <w:r w:rsidRPr="0012524C">
        <w:rPr>
          <w:sz w:val="22"/>
        </w:rPr>
        <w:t>POUCHAIN Sylvie - CMAR Hauts-de-France</w:t>
      </w:r>
    </w:p>
    <w:p w14:paraId="52A5AFD3" w14:textId="5F793989" w:rsidR="00D90B51" w:rsidRPr="0012524C" w:rsidRDefault="00D90B51" w:rsidP="0012524C">
      <w:pPr>
        <w:ind w:left="2268"/>
        <w:rPr>
          <w:sz w:val="22"/>
        </w:rPr>
      </w:pPr>
      <w:r w:rsidRPr="0012524C">
        <w:rPr>
          <w:sz w:val="22"/>
        </w:rPr>
        <w:t>QUETU Thierry - FSU Hauts-de-France</w:t>
      </w:r>
    </w:p>
    <w:p w14:paraId="722B20D0" w14:textId="34D212E1" w:rsidR="00D90B51" w:rsidRPr="0012524C" w:rsidRDefault="00D90B51" w:rsidP="0012524C">
      <w:pPr>
        <w:ind w:left="2268"/>
        <w:rPr>
          <w:sz w:val="22"/>
        </w:rPr>
      </w:pPr>
      <w:r w:rsidRPr="0012524C">
        <w:rPr>
          <w:sz w:val="22"/>
        </w:rPr>
        <w:t>RIVAL Michel - CPME Hauts-de-France</w:t>
      </w:r>
    </w:p>
    <w:p w14:paraId="66BEDF6A" w14:textId="68C8E176" w:rsidR="00D90B51" w:rsidRPr="0012524C" w:rsidRDefault="00D90B51" w:rsidP="0012524C">
      <w:pPr>
        <w:ind w:left="2268"/>
        <w:rPr>
          <w:sz w:val="22"/>
        </w:rPr>
      </w:pPr>
      <w:r w:rsidRPr="0012524C">
        <w:rPr>
          <w:sz w:val="22"/>
        </w:rPr>
        <w:t>THOILLIEZ Eric - FFP Hauts-de-France</w:t>
      </w:r>
    </w:p>
    <w:p w14:paraId="5F2A7856" w14:textId="318AB737" w:rsidR="00D90B51" w:rsidRPr="0012524C" w:rsidRDefault="00D90B51" w:rsidP="0012524C">
      <w:pPr>
        <w:ind w:left="2268"/>
        <w:rPr>
          <w:sz w:val="22"/>
        </w:rPr>
      </w:pPr>
      <w:r w:rsidRPr="0012524C">
        <w:rPr>
          <w:sz w:val="22"/>
        </w:rPr>
        <w:t>VASSEUR Mathilde - Direccte Hauts-de-France</w:t>
      </w:r>
    </w:p>
    <w:p w14:paraId="6585B62E" w14:textId="77777777" w:rsidR="00E50F5C" w:rsidRPr="0012524C" w:rsidRDefault="00E50F5C" w:rsidP="0012524C">
      <w:pPr>
        <w:ind w:left="2268"/>
        <w:rPr>
          <w:sz w:val="22"/>
        </w:rPr>
      </w:pPr>
    </w:p>
    <w:p w14:paraId="7311C502" w14:textId="6CF3BBDA" w:rsidR="00804F01" w:rsidRDefault="00804F01" w:rsidP="0012524C">
      <w:pPr>
        <w:ind w:left="2268"/>
        <w:rPr>
          <w:b/>
          <w:bCs/>
          <w:sz w:val="22"/>
        </w:rPr>
      </w:pPr>
      <w:r w:rsidRPr="0012524C">
        <w:rPr>
          <w:b/>
          <w:bCs/>
          <w:sz w:val="22"/>
        </w:rPr>
        <w:t>C2RP</w:t>
      </w:r>
    </w:p>
    <w:p w14:paraId="6426978E" w14:textId="77777777" w:rsidR="0012524C" w:rsidRPr="0012524C" w:rsidRDefault="0012524C" w:rsidP="0012524C">
      <w:pPr>
        <w:ind w:left="2268"/>
        <w:rPr>
          <w:b/>
          <w:bCs/>
          <w:sz w:val="8"/>
          <w:szCs w:val="8"/>
        </w:rPr>
      </w:pPr>
    </w:p>
    <w:p w14:paraId="0BBFE07B" w14:textId="33ED15F2" w:rsidR="00804F01" w:rsidRPr="0012524C" w:rsidRDefault="00804F01" w:rsidP="0012524C">
      <w:pPr>
        <w:ind w:left="2268"/>
        <w:rPr>
          <w:sz w:val="22"/>
        </w:rPr>
      </w:pPr>
      <w:r w:rsidRPr="0012524C">
        <w:rPr>
          <w:sz w:val="22"/>
        </w:rPr>
        <w:t xml:space="preserve">Florence LECOCQ </w:t>
      </w:r>
      <w:r w:rsidR="00C04492" w:rsidRPr="0012524C">
        <w:rPr>
          <w:sz w:val="22"/>
        </w:rPr>
        <w:t xml:space="preserve">- </w:t>
      </w:r>
      <w:r w:rsidR="004F7AF5" w:rsidRPr="0012524C">
        <w:rPr>
          <w:sz w:val="22"/>
        </w:rPr>
        <w:t>Référente C4</w:t>
      </w:r>
    </w:p>
    <w:p w14:paraId="281EC4B4" w14:textId="351BD2BE" w:rsidR="00852D85" w:rsidRPr="0012524C" w:rsidRDefault="00852D85" w:rsidP="0012524C">
      <w:pPr>
        <w:ind w:left="2268"/>
        <w:rPr>
          <w:sz w:val="22"/>
        </w:rPr>
      </w:pPr>
      <w:r w:rsidRPr="0012524C">
        <w:rPr>
          <w:sz w:val="22"/>
        </w:rPr>
        <w:t>Nicolas DUMORTIER</w:t>
      </w:r>
    </w:p>
    <w:p w14:paraId="67E19208" w14:textId="00D936FA" w:rsidR="00804F01" w:rsidRPr="0012524C" w:rsidRDefault="00804F01" w:rsidP="0012524C">
      <w:pPr>
        <w:ind w:left="2268"/>
        <w:rPr>
          <w:sz w:val="22"/>
        </w:rPr>
      </w:pPr>
      <w:r w:rsidRPr="0012524C">
        <w:rPr>
          <w:sz w:val="22"/>
        </w:rPr>
        <w:t>Ophélie COSTENOBLE</w:t>
      </w:r>
    </w:p>
    <w:p w14:paraId="73BF630F" w14:textId="0DDE6C78" w:rsidR="00F05992" w:rsidRDefault="00F05992" w:rsidP="00D159B8">
      <w:pPr>
        <w:spacing w:line="240" w:lineRule="atLeast"/>
        <w:rPr>
          <w:szCs w:val="20"/>
        </w:rPr>
      </w:pPr>
    </w:p>
    <w:p w14:paraId="28F3E9B9" w14:textId="305A258A" w:rsidR="00660CAD" w:rsidRDefault="00660CAD" w:rsidP="00D159B8">
      <w:pPr>
        <w:spacing w:line="240" w:lineRule="atLeast"/>
        <w:rPr>
          <w:szCs w:val="20"/>
        </w:rPr>
      </w:pPr>
    </w:p>
    <w:p w14:paraId="0D5EF5FA" w14:textId="0F0F3F4E" w:rsidR="00660CAD" w:rsidRDefault="00660CAD" w:rsidP="00D159B8">
      <w:pPr>
        <w:spacing w:line="240" w:lineRule="atLeast"/>
        <w:rPr>
          <w:szCs w:val="20"/>
        </w:rPr>
      </w:pPr>
    </w:p>
    <w:p w14:paraId="56FC51C0" w14:textId="28D9185B" w:rsidR="00660CAD" w:rsidRDefault="00660CAD" w:rsidP="00D159B8">
      <w:pPr>
        <w:spacing w:line="240" w:lineRule="atLeast"/>
        <w:rPr>
          <w:szCs w:val="20"/>
        </w:rPr>
      </w:pPr>
    </w:p>
    <w:p w14:paraId="2B881A3A" w14:textId="1F62DB45" w:rsidR="00660CAD" w:rsidRDefault="00660CAD" w:rsidP="00D159B8">
      <w:pPr>
        <w:spacing w:line="240" w:lineRule="atLeast"/>
        <w:rPr>
          <w:szCs w:val="20"/>
        </w:rPr>
      </w:pPr>
    </w:p>
    <w:p w14:paraId="2E82A263" w14:textId="649C6BE8" w:rsidR="00660CAD" w:rsidRDefault="00660CAD" w:rsidP="00D159B8">
      <w:pPr>
        <w:spacing w:line="240" w:lineRule="atLeast"/>
        <w:rPr>
          <w:szCs w:val="20"/>
        </w:rPr>
      </w:pPr>
    </w:p>
    <w:p w14:paraId="5FE4891B" w14:textId="5D6CCB3D" w:rsidR="00660CAD" w:rsidRDefault="00660CAD" w:rsidP="00D159B8">
      <w:pPr>
        <w:spacing w:line="240" w:lineRule="atLeast"/>
        <w:rPr>
          <w:szCs w:val="20"/>
        </w:rPr>
      </w:pPr>
    </w:p>
    <w:p w14:paraId="31BDDBB9" w14:textId="1FBAA7CD" w:rsidR="00660CAD" w:rsidRPr="00660CAD" w:rsidRDefault="0087038B" w:rsidP="00660CAD">
      <w:pPr>
        <w:spacing w:line="240" w:lineRule="atLeast"/>
        <w:ind w:firstLine="708"/>
        <w:jc w:val="center"/>
        <w:rPr>
          <w:szCs w:val="20"/>
          <w:u w:val="single"/>
        </w:rPr>
      </w:pPr>
      <w:r>
        <w:rPr>
          <w:sz w:val="40"/>
          <w:szCs w:val="40"/>
        </w:rPr>
        <w:t xml:space="preserve">    </w:t>
      </w:r>
      <w:r w:rsidR="00BC32C0" w:rsidRPr="00BC32C0">
        <w:rPr>
          <w:sz w:val="40"/>
          <w:szCs w:val="40"/>
        </w:rPr>
        <w:t xml:space="preserve">  </w:t>
      </w:r>
      <w:r w:rsidR="00660CAD" w:rsidRPr="00660CAD">
        <w:rPr>
          <w:sz w:val="40"/>
          <w:szCs w:val="40"/>
          <w:u w:val="single"/>
        </w:rPr>
        <w:t>A</w:t>
      </w:r>
      <w:r w:rsidR="00BC32C0">
        <w:rPr>
          <w:sz w:val="40"/>
          <w:szCs w:val="40"/>
          <w:u w:val="single"/>
        </w:rPr>
        <w:t>NNEXE</w:t>
      </w:r>
    </w:p>
    <w:p w14:paraId="457D6448" w14:textId="60AF6B5B" w:rsidR="00660CAD" w:rsidRDefault="00660CAD" w:rsidP="00660CAD">
      <w:pPr>
        <w:spacing w:line="240" w:lineRule="atLeast"/>
        <w:jc w:val="center"/>
        <w:rPr>
          <w:szCs w:val="20"/>
        </w:rPr>
      </w:pPr>
    </w:p>
    <w:p w14:paraId="72CFEFC2" w14:textId="77777777" w:rsidR="00660CAD" w:rsidRPr="00944A79" w:rsidRDefault="00660CAD" w:rsidP="00660CAD">
      <w:pPr>
        <w:ind w:left="1416"/>
        <w:jc w:val="center"/>
        <w:rPr>
          <w:rFonts w:asciiTheme="minorHAnsi" w:eastAsia="Times New Roman" w:hAnsiTheme="minorHAnsi" w:cs="Times New Roman"/>
          <w:b/>
          <w:bCs/>
          <w:color w:val="595959" w:themeColor="text1" w:themeTint="A6"/>
          <w:sz w:val="32"/>
          <w:szCs w:val="32"/>
          <w:lang w:eastAsia="fr-FR"/>
        </w:rPr>
      </w:pPr>
      <w:r w:rsidRPr="00944A79">
        <w:rPr>
          <w:rFonts w:asciiTheme="minorHAnsi" w:eastAsia="Times New Roman" w:hAnsiTheme="minorHAnsi" w:cs="Times New Roman"/>
          <w:b/>
          <w:bCs/>
          <w:color w:val="595959" w:themeColor="text1" w:themeTint="A6"/>
          <w:sz w:val="32"/>
          <w:szCs w:val="32"/>
          <w:lang w:eastAsia="fr-FR"/>
        </w:rPr>
        <w:t>Questionnaire enquête Flash- Apprentissage</w:t>
      </w:r>
    </w:p>
    <w:p w14:paraId="2E2DD4E5" w14:textId="34F89F83" w:rsidR="00660CAD" w:rsidRPr="00944A79" w:rsidRDefault="00660CAD" w:rsidP="00660CAD">
      <w:pPr>
        <w:ind w:left="1416"/>
        <w:jc w:val="center"/>
        <w:rPr>
          <w:rFonts w:asciiTheme="minorHAnsi" w:eastAsia="Times New Roman" w:hAnsiTheme="minorHAnsi" w:cs="Times New Roman"/>
          <w:b/>
          <w:bCs/>
          <w:color w:val="595959" w:themeColor="text1" w:themeTint="A6"/>
          <w:sz w:val="32"/>
          <w:szCs w:val="32"/>
          <w:lang w:eastAsia="fr-FR"/>
        </w:rPr>
      </w:pPr>
      <w:r w:rsidRPr="00944A79">
        <w:rPr>
          <w:rFonts w:asciiTheme="minorHAnsi" w:eastAsia="Times New Roman" w:hAnsiTheme="minorHAnsi" w:cs="Times New Roman"/>
          <w:b/>
          <w:bCs/>
          <w:color w:val="595959" w:themeColor="text1" w:themeTint="A6"/>
          <w:sz w:val="32"/>
          <w:szCs w:val="32"/>
          <w:lang w:eastAsia="fr-FR"/>
        </w:rPr>
        <w:t>Copie écran du questionnaire au 15/09/2020</w:t>
      </w:r>
    </w:p>
    <w:p w14:paraId="2F4D32EE" w14:textId="77777777" w:rsidR="00660CAD" w:rsidRPr="00944A79" w:rsidRDefault="00660CAD" w:rsidP="00660CAD">
      <w:pPr>
        <w:rPr>
          <w:rFonts w:asciiTheme="minorHAnsi" w:eastAsia="Times New Roman" w:hAnsiTheme="minorHAnsi" w:cs="Times New Roman"/>
          <w:color w:val="595959" w:themeColor="text1" w:themeTint="A6"/>
          <w:sz w:val="24"/>
          <w:szCs w:val="24"/>
          <w:lang w:eastAsia="fr-FR"/>
        </w:rPr>
      </w:pPr>
    </w:p>
    <w:p w14:paraId="3FA790DA" w14:textId="77777777" w:rsidR="00660CAD" w:rsidRPr="00944A79" w:rsidRDefault="00660CAD" w:rsidP="00660CAD">
      <w:pPr>
        <w:ind w:left="2484"/>
        <w:rPr>
          <w:rFonts w:asciiTheme="minorHAnsi" w:eastAsia="Times New Roman" w:hAnsiTheme="minorHAnsi" w:cs="Times New Roman"/>
          <w:color w:val="595959" w:themeColor="text1" w:themeTint="A6"/>
          <w:sz w:val="24"/>
          <w:szCs w:val="24"/>
          <w:lang w:eastAsia="fr-FR"/>
        </w:rPr>
      </w:pPr>
    </w:p>
    <w:p w14:paraId="1A6CE479" w14:textId="77777777" w:rsidR="00660CAD" w:rsidRPr="00944A79" w:rsidRDefault="00660CAD" w:rsidP="00660CAD">
      <w:pPr>
        <w:pStyle w:val="Paragraphedeliste"/>
        <w:numPr>
          <w:ilvl w:val="0"/>
          <w:numId w:val="46"/>
        </w:numPr>
        <w:ind w:left="3204"/>
        <w:jc w:val="left"/>
        <w:rPr>
          <w:rFonts w:asciiTheme="minorHAnsi" w:eastAsia="Times New Roman" w:hAnsiTheme="minorHAnsi" w:cs="Times New Roman"/>
          <w:color w:val="595959" w:themeColor="text1" w:themeTint="A6"/>
          <w:sz w:val="24"/>
          <w:szCs w:val="24"/>
          <w:u w:val="single"/>
          <w:lang w:eastAsia="fr-FR"/>
        </w:rPr>
      </w:pPr>
      <w:r w:rsidRPr="00944A79">
        <w:rPr>
          <w:rFonts w:asciiTheme="minorHAnsi" w:eastAsia="Times New Roman" w:hAnsiTheme="minorHAnsi" w:cs="Times New Roman"/>
          <w:color w:val="595959" w:themeColor="text1" w:themeTint="A6"/>
          <w:sz w:val="24"/>
          <w:szCs w:val="24"/>
          <w:u w:val="single"/>
          <w:lang w:eastAsia="fr-FR"/>
        </w:rPr>
        <w:t>Identification de votre CFA</w:t>
      </w:r>
    </w:p>
    <w:p w14:paraId="5E85B14C" w14:textId="77777777" w:rsidR="00660CAD" w:rsidRPr="00944A79" w:rsidRDefault="00660CAD" w:rsidP="00660CAD">
      <w:pPr>
        <w:ind w:left="2484"/>
        <w:rPr>
          <w:rFonts w:asciiTheme="minorHAnsi" w:hAnsiTheme="minorHAnsi"/>
          <w:color w:val="595959" w:themeColor="text1" w:themeTint="A6"/>
        </w:rPr>
      </w:pPr>
    </w:p>
    <w:p w14:paraId="0A8FF68D" w14:textId="677D6D17" w:rsidR="00660CAD" w:rsidRPr="00944A79" w:rsidRDefault="00660CAD" w:rsidP="00367C50">
      <w:pPr>
        <w:ind w:left="2484"/>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Merci d'indiquer le SIRET du CFA responsable </w:t>
      </w:r>
    </w:p>
    <w:p w14:paraId="4FF2280F" w14:textId="3B411C49" w:rsidR="00660CAD" w:rsidRPr="00944A79" w:rsidRDefault="00660CAD" w:rsidP="00660CAD">
      <w:pPr>
        <w:ind w:left="2484"/>
        <w:rPr>
          <w:rFonts w:asciiTheme="minorHAnsi" w:eastAsia="Times New Roman" w:hAnsiTheme="minorHAnsi" w:cs="Times New Roman"/>
          <w:color w:val="595959" w:themeColor="text1" w:themeTint="A6"/>
          <w:sz w:val="24"/>
          <w:szCs w:val="24"/>
          <w:lang w:eastAsia="fr-FR"/>
        </w:rPr>
      </w:pPr>
      <w:r w:rsidRPr="00944A79">
        <w:rPr>
          <w:rFonts w:eastAsia="Times New Roman" w:cs="Times New Roman"/>
          <w:color w:val="595959" w:themeColor="text1" w:themeTint="A6"/>
          <w:sz w:val="24"/>
          <w:szCs w:val="24"/>
        </w:rPr>
        <w:object w:dxaOrig="225" w:dyaOrig="225" w14:anchorId="5F33E0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51.5pt;height:18pt" o:ole="">
            <v:imagedata r:id="rId9" o:title=""/>
          </v:shape>
          <w:control r:id="rId10" w:name="DefaultOcxName" w:shapeid="_x0000_i1031"/>
        </w:object>
      </w:r>
    </w:p>
    <w:p w14:paraId="17F7A111" w14:textId="77777777" w:rsidR="00660CAD" w:rsidRPr="00944A79" w:rsidRDefault="00660CAD" w:rsidP="00660CAD">
      <w:pPr>
        <w:ind w:left="2484"/>
        <w:rPr>
          <w:rFonts w:asciiTheme="minorHAnsi" w:hAnsiTheme="minorHAnsi"/>
          <w:color w:val="595959" w:themeColor="text1" w:themeTint="A6"/>
        </w:rPr>
      </w:pPr>
    </w:p>
    <w:p w14:paraId="76B8944D" w14:textId="706049B4" w:rsidR="00660CAD" w:rsidRPr="00944A79" w:rsidRDefault="00660CAD" w:rsidP="00367C50">
      <w:pPr>
        <w:ind w:left="2484"/>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Région du lieu principal de réalisation des formations </w:t>
      </w:r>
      <w:r w:rsidR="00367C50" w:rsidRPr="00944A79">
        <w:rPr>
          <w:rFonts w:asciiTheme="minorHAnsi" w:eastAsia="Times New Roman" w:hAnsiTheme="minorHAnsi" w:cs="Times New Roman"/>
          <w:color w:val="595959" w:themeColor="text1" w:themeTint="A6"/>
          <w:sz w:val="24"/>
          <w:szCs w:val="24"/>
          <w:lang w:eastAsia="fr-FR"/>
        </w:rPr>
        <w:t>(</w:t>
      </w:r>
      <w:r w:rsidRPr="00944A79">
        <w:rPr>
          <w:rFonts w:asciiTheme="minorHAnsi" w:eastAsia="Times New Roman" w:hAnsiTheme="minorHAnsi" w:cs="Times New Roman"/>
          <w:color w:val="595959" w:themeColor="text1" w:themeTint="A6"/>
          <w:sz w:val="24"/>
          <w:szCs w:val="24"/>
          <w:lang w:eastAsia="fr-FR"/>
        </w:rPr>
        <w:t xml:space="preserve">choix dans liste) </w:t>
      </w:r>
    </w:p>
    <w:p w14:paraId="221E4170" w14:textId="25E7A281" w:rsidR="00660CAD" w:rsidRPr="00944A79" w:rsidRDefault="00660CAD" w:rsidP="00660CAD">
      <w:pPr>
        <w:ind w:left="2484"/>
        <w:rPr>
          <w:rFonts w:asciiTheme="minorHAnsi" w:eastAsia="Times New Roman" w:hAnsiTheme="minorHAnsi" w:cs="Times New Roman"/>
          <w:color w:val="595959" w:themeColor="text1" w:themeTint="A6"/>
          <w:sz w:val="24"/>
          <w:szCs w:val="24"/>
          <w:lang w:eastAsia="fr-FR"/>
        </w:rPr>
      </w:pPr>
      <w:r w:rsidRPr="00944A79">
        <w:rPr>
          <w:rFonts w:eastAsia="Times New Roman" w:cs="Times New Roman"/>
          <w:color w:val="595959" w:themeColor="text1" w:themeTint="A6"/>
          <w:sz w:val="24"/>
          <w:szCs w:val="24"/>
        </w:rPr>
        <w:object w:dxaOrig="225" w:dyaOrig="225" w14:anchorId="64357B81">
          <v:shape id="_x0000_i1035" type="#_x0000_t75" style="width:51.5pt;height:18pt" o:ole="">
            <v:imagedata r:id="rId9" o:title=""/>
          </v:shape>
          <w:control r:id="rId11" w:name="DefaultOcxName1" w:shapeid="_x0000_i1035"/>
        </w:object>
      </w:r>
    </w:p>
    <w:p w14:paraId="7DC13C14" w14:textId="77777777" w:rsidR="00660CAD" w:rsidRPr="00944A79" w:rsidRDefault="00660CAD" w:rsidP="00660CAD">
      <w:pPr>
        <w:tabs>
          <w:tab w:val="left" w:pos="2025"/>
        </w:tabs>
        <w:ind w:left="2484"/>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ab/>
      </w:r>
    </w:p>
    <w:p w14:paraId="792AB5A9" w14:textId="77777777" w:rsidR="00660CAD" w:rsidRPr="00944A79" w:rsidRDefault="00660CAD" w:rsidP="00660CAD">
      <w:pPr>
        <w:ind w:left="2484"/>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Département du lieu principal de réalisation des formations (choix dans liste) </w:t>
      </w:r>
    </w:p>
    <w:p w14:paraId="768811E5" w14:textId="77777777" w:rsidR="00660CAD" w:rsidRPr="00944A79" w:rsidRDefault="00660CAD" w:rsidP="00660CAD">
      <w:pPr>
        <w:tabs>
          <w:tab w:val="left" w:pos="2025"/>
        </w:tabs>
        <w:ind w:left="2484"/>
        <w:rPr>
          <w:rFonts w:asciiTheme="minorHAnsi" w:eastAsia="Times New Roman" w:hAnsiTheme="minorHAnsi" w:cs="Times New Roman"/>
          <w:color w:val="595959" w:themeColor="text1" w:themeTint="A6"/>
          <w:sz w:val="24"/>
          <w:szCs w:val="24"/>
          <w:lang w:eastAsia="fr-FR"/>
        </w:rPr>
      </w:pPr>
    </w:p>
    <w:p w14:paraId="5D2387FC" w14:textId="77777777" w:rsidR="00660CAD" w:rsidRPr="00944A79" w:rsidRDefault="00660CAD" w:rsidP="00660CAD">
      <w:pPr>
        <w:tabs>
          <w:tab w:val="left" w:pos="2025"/>
        </w:tabs>
        <w:ind w:left="2484"/>
        <w:rPr>
          <w:rFonts w:asciiTheme="minorHAnsi" w:eastAsia="Times New Roman" w:hAnsiTheme="minorHAnsi" w:cs="Times New Roman"/>
          <w:color w:val="595959" w:themeColor="text1" w:themeTint="A6"/>
          <w:sz w:val="24"/>
          <w:szCs w:val="24"/>
          <w:lang w:eastAsia="fr-FR"/>
        </w:rPr>
      </w:pPr>
    </w:p>
    <w:p w14:paraId="3724A9E3" w14:textId="2F8B5EB9" w:rsidR="00660CAD" w:rsidRPr="00944A79" w:rsidRDefault="00660CAD" w:rsidP="00660CAD">
      <w:pPr>
        <w:pStyle w:val="Paragraphedeliste"/>
        <w:numPr>
          <w:ilvl w:val="0"/>
          <w:numId w:val="46"/>
        </w:numPr>
        <w:tabs>
          <w:tab w:val="left" w:pos="2025"/>
        </w:tabs>
        <w:spacing w:after="160" w:line="259" w:lineRule="auto"/>
        <w:ind w:left="3204"/>
        <w:jc w:val="left"/>
        <w:rPr>
          <w:rStyle w:val="texttextwrapper-sc-1t2ribu-0"/>
          <w:rFonts w:asciiTheme="minorHAnsi" w:hAnsiTheme="minorHAnsi"/>
          <w:color w:val="595959" w:themeColor="text1" w:themeTint="A6"/>
          <w:sz w:val="24"/>
          <w:szCs w:val="28"/>
          <w:u w:val="single"/>
        </w:rPr>
      </w:pPr>
      <w:r w:rsidRPr="00944A79">
        <w:rPr>
          <w:rStyle w:val="texttextwrapper-sc-1t2ribu-0"/>
          <w:rFonts w:asciiTheme="minorHAnsi" w:hAnsiTheme="minorHAnsi"/>
          <w:color w:val="595959" w:themeColor="text1" w:themeTint="A6"/>
          <w:sz w:val="24"/>
          <w:szCs w:val="28"/>
          <w:u w:val="single"/>
        </w:rPr>
        <w:t>Taux de remplissage</w:t>
      </w:r>
    </w:p>
    <w:p w14:paraId="10BDB05C" w14:textId="77777777" w:rsidR="00660CAD" w:rsidRPr="00944A79" w:rsidRDefault="00660CAD" w:rsidP="00660CAD">
      <w:pPr>
        <w:pStyle w:val="Paragraphedeliste"/>
        <w:tabs>
          <w:tab w:val="left" w:pos="2025"/>
        </w:tabs>
        <w:spacing w:after="160" w:line="259" w:lineRule="auto"/>
        <w:ind w:left="3204"/>
        <w:jc w:val="left"/>
        <w:rPr>
          <w:rStyle w:val="texttextwrapper-sc-1t2ribu-0"/>
          <w:rFonts w:asciiTheme="minorHAnsi" w:hAnsiTheme="minorHAnsi"/>
          <w:color w:val="595959" w:themeColor="text1" w:themeTint="A6"/>
          <w:sz w:val="24"/>
          <w:szCs w:val="28"/>
        </w:rPr>
      </w:pPr>
    </w:p>
    <w:p w14:paraId="14962D0E" w14:textId="38F87381" w:rsidR="00660CAD" w:rsidRPr="00944A79" w:rsidRDefault="00660CAD" w:rsidP="00660CAD">
      <w:pPr>
        <w:pStyle w:val="Paragraphedeliste"/>
        <w:ind w:left="3204"/>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Nombre de places déjà pourvues par des apprentis avec un </w:t>
      </w:r>
      <w:r w:rsidRPr="00944A79">
        <w:rPr>
          <w:rFonts w:asciiTheme="minorHAnsi" w:eastAsia="Times New Roman" w:hAnsiTheme="minorHAnsi" w:cs="Times New Roman"/>
          <w:b/>
          <w:bCs/>
          <w:color w:val="595959" w:themeColor="text1" w:themeTint="A6"/>
          <w:sz w:val="24"/>
          <w:szCs w:val="24"/>
          <w:lang w:eastAsia="fr-FR"/>
        </w:rPr>
        <w:t>contrat d’apprentissage signé</w:t>
      </w:r>
      <w:r w:rsidRPr="00944A79">
        <w:rPr>
          <w:rFonts w:asciiTheme="minorHAnsi" w:eastAsia="Times New Roman" w:hAnsiTheme="minorHAnsi" w:cs="Times New Roman"/>
          <w:color w:val="595959" w:themeColor="text1" w:themeTint="A6"/>
          <w:sz w:val="24"/>
          <w:szCs w:val="24"/>
          <w:lang w:eastAsia="fr-FR"/>
        </w:rPr>
        <w:t>, depuis la rentrée 2020</w:t>
      </w:r>
      <w:r w:rsidR="00367C50" w:rsidRPr="00944A79">
        <w:rPr>
          <w:rFonts w:asciiTheme="minorHAnsi" w:eastAsia="Times New Roman" w:hAnsiTheme="minorHAnsi" w:cs="Times New Roman"/>
          <w:color w:val="595959" w:themeColor="text1" w:themeTint="A6"/>
          <w:sz w:val="24"/>
          <w:szCs w:val="24"/>
          <w:lang w:eastAsia="fr-FR"/>
        </w:rPr>
        <w:t>.</w:t>
      </w:r>
    </w:p>
    <w:p w14:paraId="604B1F6A" w14:textId="77777777" w:rsidR="00660CAD" w:rsidRPr="00944A79" w:rsidRDefault="00660CAD" w:rsidP="00660CAD">
      <w:pPr>
        <w:pStyle w:val="Paragraphedeliste"/>
        <w:ind w:left="3204"/>
        <w:rPr>
          <w:rFonts w:asciiTheme="minorHAnsi" w:eastAsia="Times New Roman" w:hAnsiTheme="minorHAnsi" w:cs="Times New Roman"/>
          <w:color w:val="595959" w:themeColor="text1" w:themeTint="A6"/>
          <w:sz w:val="24"/>
          <w:szCs w:val="24"/>
          <w:lang w:eastAsia="fr-FR"/>
        </w:rPr>
      </w:pPr>
    </w:p>
    <w:p w14:paraId="3D012197" w14:textId="2E73F21B" w:rsidR="00660CAD" w:rsidRPr="00944A79" w:rsidRDefault="00660CAD" w:rsidP="00660CAD">
      <w:pPr>
        <w:ind w:left="3204"/>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Nombre de places déjà pourvues par des jeunes </w:t>
      </w:r>
      <w:r w:rsidRPr="00944A79">
        <w:rPr>
          <w:rFonts w:asciiTheme="minorHAnsi" w:eastAsia="Times New Roman" w:hAnsiTheme="minorHAnsi" w:cs="Times New Roman"/>
          <w:b/>
          <w:bCs/>
          <w:color w:val="595959" w:themeColor="text1" w:themeTint="A6"/>
          <w:sz w:val="24"/>
          <w:szCs w:val="24"/>
          <w:lang w:eastAsia="fr-FR"/>
        </w:rPr>
        <w:t>en attente de signature</w:t>
      </w:r>
      <w:r w:rsidRPr="00944A79">
        <w:rPr>
          <w:rFonts w:asciiTheme="minorHAnsi" w:eastAsia="Times New Roman" w:hAnsiTheme="minorHAnsi" w:cs="Times New Roman"/>
          <w:color w:val="595959" w:themeColor="text1" w:themeTint="A6"/>
          <w:sz w:val="24"/>
          <w:szCs w:val="24"/>
          <w:lang w:eastAsia="fr-FR"/>
        </w:rPr>
        <w:t xml:space="preserve"> de contrats d'apprentissage, depuis le 1er août 2020</w:t>
      </w:r>
      <w:r w:rsidR="00367C50" w:rsidRPr="00944A79">
        <w:rPr>
          <w:rFonts w:asciiTheme="minorHAnsi" w:eastAsia="Times New Roman" w:hAnsiTheme="minorHAnsi" w:cs="Times New Roman"/>
          <w:color w:val="595959" w:themeColor="text1" w:themeTint="A6"/>
          <w:sz w:val="24"/>
          <w:szCs w:val="24"/>
          <w:lang w:eastAsia="fr-FR"/>
        </w:rPr>
        <w:t>.</w:t>
      </w:r>
    </w:p>
    <w:p w14:paraId="17998684" w14:textId="77777777" w:rsidR="00660CAD" w:rsidRPr="00944A79" w:rsidRDefault="00660CAD" w:rsidP="00660CAD">
      <w:pPr>
        <w:ind w:left="2484"/>
        <w:rPr>
          <w:rFonts w:asciiTheme="minorHAnsi" w:eastAsia="Times New Roman" w:hAnsiTheme="minorHAnsi" w:cs="Times New Roman"/>
          <w:color w:val="595959" w:themeColor="text1" w:themeTint="A6"/>
          <w:sz w:val="24"/>
          <w:szCs w:val="24"/>
          <w:lang w:eastAsia="fr-FR"/>
        </w:rPr>
      </w:pPr>
    </w:p>
    <w:p w14:paraId="6F726FE6" w14:textId="311BD245" w:rsidR="00660CAD" w:rsidRPr="00944A79" w:rsidRDefault="00660CAD" w:rsidP="00660CAD">
      <w:pPr>
        <w:pStyle w:val="Paragraphedeliste"/>
        <w:ind w:left="3204"/>
        <w:rPr>
          <w:rFonts w:asciiTheme="minorHAnsi" w:eastAsia="Times New Roman" w:hAnsiTheme="minorHAnsi" w:cs="Times New Roman"/>
          <w:color w:val="595959" w:themeColor="text1" w:themeTint="A6"/>
          <w:sz w:val="32"/>
          <w:szCs w:val="32"/>
          <w:lang w:eastAsia="fr-FR"/>
        </w:rPr>
      </w:pPr>
      <w:r w:rsidRPr="00944A79">
        <w:rPr>
          <w:rFonts w:asciiTheme="minorHAnsi" w:hAnsiTheme="minorHAnsi"/>
          <w:color w:val="595959" w:themeColor="text1" w:themeTint="A6"/>
          <w:sz w:val="24"/>
          <w:szCs w:val="28"/>
        </w:rPr>
        <w:t xml:space="preserve">Nombre de places </w:t>
      </w:r>
      <w:r w:rsidRPr="00944A79">
        <w:rPr>
          <w:rStyle w:val="lev"/>
          <w:rFonts w:asciiTheme="minorHAnsi" w:hAnsiTheme="minorHAnsi"/>
          <w:color w:val="595959" w:themeColor="text1" w:themeTint="A6"/>
          <w:sz w:val="24"/>
          <w:szCs w:val="28"/>
        </w:rPr>
        <w:t>restant à pourvoir</w:t>
      </w:r>
      <w:r w:rsidRPr="00944A79">
        <w:rPr>
          <w:rFonts w:asciiTheme="minorHAnsi" w:hAnsiTheme="minorHAnsi"/>
          <w:color w:val="595959" w:themeColor="text1" w:themeTint="A6"/>
          <w:sz w:val="24"/>
          <w:szCs w:val="28"/>
        </w:rPr>
        <w:t xml:space="preserve"> en apprentissage (capacité d’accueil restante du CFA, indépendamment des jeunes déjà en contrat et ceux entrés sans contrat)</w:t>
      </w:r>
      <w:r w:rsidR="00367C50" w:rsidRPr="00944A79">
        <w:rPr>
          <w:rFonts w:asciiTheme="minorHAnsi" w:hAnsiTheme="minorHAnsi"/>
          <w:color w:val="595959" w:themeColor="text1" w:themeTint="A6"/>
          <w:sz w:val="24"/>
          <w:szCs w:val="28"/>
        </w:rPr>
        <w:t>.</w:t>
      </w:r>
    </w:p>
    <w:p w14:paraId="143BC6CA" w14:textId="77777777" w:rsidR="00660CAD" w:rsidRPr="00944A79" w:rsidRDefault="00660CAD" w:rsidP="00660CAD">
      <w:pPr>
        <w:ind w:left="2484"/>
        <w:rPr>
          <w:rFonts w:asciiTheme="minorHAnsi" w:eastAsia="Times New Roman" w:hAnsiTheme="minorHAnsi" w:cs="Times New Roman"/>
          <w:color w:val="595959" w:themeColor="text1" w:themeTint="A6"/>
          <w:sz w:val="24"/>
          <w:szCs w:val="24"/>
          <w:lang w:eastAsia="fr-FR"/>
        </w:rPr>
      </w:pPr>
    </w:p>
    <w:p w14:paraId="0E85B3F8" w14:textId="77777777" w:rsidR="009A5119" w:rsidRDefault="00660CAD" w:rsidP="009A5119">
      <w:pPr>
        <w:pStyle w:val="Paragraphedeliste"/>
        <w:ind w:left="3119"/>
        <w:jc w:val="left"/>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Au 11 septembre 2020, vous diriez que le nombre de jeunes en contrat d’apprentissage au sein de votre établissement, par rapport à début septembre 2019 est :</w:t>
      </w:r>
    </w:p>
    <w:p w14:paraId="5445ED27" w14:textId="483BA3EB" w:rsidR="00660CAD" w:rsidRPr="00944A79" w:rsidRDefault="00660CAD" w:rsidP="009A5119">
      <w:pPr>
        <w:pStyle w:val="Paragraphedeliste"/>
        <w:ind w:left="3402"/>
        <w:jc w:val="left"/>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 A En baisse de 10% ou plus </w:t>
      </w:r>
    </w:p>
    <w:p w14:paraId="19A7CCBC" w14:textId="498A5FCA" w:rsidR="00660CAD" w:rsidRPr="00944A79" w:rsidRDefault="00660CAD" w:rsidP="009A5119">
      <w:pPr>
        <w:ind w:left="3402"/>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 B En baisse de moins de 10% </w:t>
      </w:r>
    </w:p>
    <w:p w14:paraId="5565FA6C" w14:textId="50D1D73A" w:rsidR="00660CAD" w:rsidRPr="00944A79" w:rsidRDefault="00660CAD" w:rsidP="009A5119">
      <w:pPr>
        <w:ind w:left="3402"/>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 C Stable </w:t>
      </w:r>
    </w:p>
    <w:p w14:paraId="4444EEEE" w14:textId="16E88570" w:rsidR="00660CAD" w:rsidRPr="00944A79" w:rsidRDefault="00660CAD" w:rsidP="009A5119">
      <w:pPr>
        <w:ind w:left="3402"/>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 D En hausse de moins de 10% </w:t>
      </w:r>
    </w:p>
    <w:p w14:paraId="238EF74E" w14:textId="378FD04F" w:rsidR="00660CAD" w:rsidRPr="00944A79" w:rsidRDefault="00660CAD" w:rsidP="009A5119">
      <w:pPr>
        <w:ind w:left="3402"/>
        <w:rPr>
          <w:rFonts w:asciiTheme="minorHAnsi" w:eastAsia="Times New Roman" w:hAnsiTheme="minorHAnsi" w:cs="Times New Roman"/>
          <w:color w:val="595959" w:themeColor="text1" w:themeTint="A6"/>
          <w:sz w:val="24"/>
          <w:szCs w:val="24"/>
          <w:lang w:eastAsia="fr-FR"/>
        </w:rPr>
      </w:pPr>
      <w:r w:rsidRPr="00944A79">
        <w:rPr>
          <w:rFonts w:asciiTheme="minorHAnsi" w:eastAsia="Times New Roman" w:hAnsiTheme="minorHAnsi" w:cs="Times New Roman"/>
          <w:color w:val="595959" w:themeColor="text1" w:themeTint="A6"/>
          <w:sz w:val="24"/>
          <w:szCs w:val="24"/>
          <w:lang w:eastAsia="fr-FR"/>
        </w:rPr>
        <w:t xml:space="preserve">- E En hausse de 10% ou plus </w:t>
      </w:r>
    </w:p>
    <w:p w14:paraId="555460B4" w14:textId="79300DB0" w:rsidR="00660CAD" w:rsidRPr="00944A79" w:rsidRDefault="00660CAD" w:rsidP="00367C50">
      <w:pPr>
        <w:tabs>
          <w:tab w:val="left" w:pos="2025"/>
        </w:tabs>
        <w:rPr>
          <w:rFonts w:asciiTheme="minorHAnsi" w:eastAsia="Times New Roman" w:hAnsiTheme="minorHAnsi" w:cs="Times New Roman"/>
          <w:color w:val="595959" w:themeColor="text1" w:themeTint="A6"/>
          <w:sz w:val="24"/>
          <w:szCs w:val="24"/>
          <w:lang w:eastAsia="fr-FR"/>
        </w:rPr>
      </w:pPr>
    </w:p>
    <w:p w14:paraId="438A0C54" w14:textId="77777777" w:rsidR="00367C50" w:rsidRPr="00944A79" w:rsidRDefault="00367C50" w:rsidP="00367C50">
      <w:pPr>
        <w:tabs>
          <w:tab w:val="left" w:pos="2025"/>
        </w:tabs>
        <w:rPr>
          <w:rFonts w:asciiTheme="minorHAnsi" w:eastAsia="Times New Roman" w:hAnsiTheme="minorHAnsi" w:cs="Times New Roman"/>
          <w:color w:val="595959" w:themeColor="text1" w:themeTint="A6"/>
          <w:sz w:val="24"/>
          <w:szCs w:val="24"/>
          <w:lang w:eastAsia="fr-FR"/>
        </w:rPr>
      </w:pPr>
    </w:p>
    <w:p w14:paraId="78C2E14F" w14:textId="135E8074" w:rsidR="00660CAD" w:rsidRPr="009A5119" w:rsidRDefault="00660CAD" w:rsidP="00367C50">
      <w:pPr>
        <w:ind w:left="3193"/>
        <w:jc w:val="left"/>
        <w:rPr>
          <w:rFonts w:asciiTheme="minorHAnsi" w:eastAsia="Times New Roman" w:hAnsiTheme="minorHAnsi" w:cs="Times New Roman"/>
          <w:color w:val="595959" w:themeColor="text1" w:themeTint="A6"/>
          <w:sz w:val="24"/>
          <w:szCs w:val="24"/>
          <w:lang w:eastAsia="fr-FR"/>
        </w:rPr>
      </w:pPr>
      <w:r w:rsidRPr="009A5119">
        <w:rPr>
          <w:rFonts w:asciiTheme="minorHAnsi" w:eastAsia="Times New Roman" w:hAnsiTheme="minorHAnsi" w:cs="Times New Roman"/>
          <w:color w:val="595959" w:themeColor="text1" w:themeTint="A6"/>
          <w:sz w:val="24"/>
          <w:szCs w:val="24"/>
          <w:lang w:eastAsia="fr-FR"/>
        </w:rPr>
        <w:t>Au 31 décembre 2020, quelles sont vos perspectives de remplissage sous contrats d'apprentissage de votre CFA ?</w:t>
      </w:r>
    </w:p>
    <w:p w14:paraId="2B71BD62" w14:textId="77777777" w:rsidR="00367C50" w:rsidRPr="009A5119" w:rsidRDefault="00367C50" w:rsidP="00367C50">
      <w:pPr>
        <w:pStyle w:val="Paragraphedeliste"/>
        <w:ind w:left="3348"/>
        <w:jc w:val="left"/>
        <w:rPr>
          <w:rFonts w:asciiTheme="minorHAnsi" w:eastAsia="Times New Roman" w:hAnsiTheme="minorHAnsi" w:cs="Times New Roman"/>
          <w:color w:val="595959" w:themeColor="text1" w:themeTint="A6"/>
          <w:sz w:val="24"/>
          <w:szCs w:val="24"/>
          <w:lang w:eastAsia="fr-FR"/>
        </w:rPr>
      </w:pPr>
      <w:r w:rsidRPr="009A5119">
        <w:rPr>
          <w:rFonts w:asciiTheme="minorHAnsi" w:eastAsia="Times New Roman" w:hAnsiTheme="minorHAnsi" w:cs="Times New Roman"/>
          <w:color w:val="595959" w:themeColor="text1" w:themeTint="A6"/>
          <w:sz w:val="24"/>
          <w:szCs w:val="24"/>
          <w:lang w:eastAsia="fr-FR"/>
        </w:rPr>
        <w:t xml:space="preserve">- </w:t>
      </w:r>
      <w:r w:rsidR="00660CAD" w:rsidRPr="009A5119">
        <w:rPr>
          <w:rFonts w:asciiTheme="minorHAnsi" w:eastAsia="Times New Roman" w:hAnsiTheme="minorHAnsi" w:cs="Times New Roman"/>
          <w:color w:val="595959" w:themeColor="text1" w:themeTint="A6"/>
          <w:sz w:val="24"/>
          <w:szCs w:val="24"/>
          <w:lang w:eastAsia="fr-FR"/>
        </w:rPr>
        <w:t>A Moins de 50 %</w:t>
      </w:r>
    </w:p>
    <w:p w14:paraId="23621E7E" w14:textId="196E13C3" w:rsidR="00367C50" w:rsidRPr="009A5119" w:rsidRDefault="009A5119" w:rsidP="00367C50">
      <w:pPr>
        <w:pStyle w:val="Paragraphedeliste"/>
        <w:ind w:left="3348"/>
        <w:jc w:val="left"/>
        <w:rPr>
          <w:rFonts w:asciiTheme="minorHAnsi" w:eastAsia="Times New Roman" w:hAnsiTheme="minorHAnsi" w:cs="Times New Roman"/>
          <w:color w:val="595959" w:themeColor="text1" w:themeTint="A6"/>
          <w:sz w:val="24"/>
          <w:szCs w:val="24"/>
          <w:lang w:eastAsia="fr-FR"/>
        </w:rPr>
      </w:pPr>
      <w:r w:rsidRPr="009A5119">
        <w:rPr>
          <w:rFonts w:asciiTheme="minorHAnsi" w:eastAsia="Times New Roman" w:hAnsiTheme="minorHAnsi" w:cs="Times New Roman"/>
          <w:color w:val="595959" w:themeColor="text1" w:themeTint="A6"/>
          <w:sz w:val="24"/>
          <w:szCs w:val="24"/>
          <w:lang w:eastAsia="fr-FR"/>
        </w:rPr>
        <w:t>-</w:t>
      </w:r>
      <w:r w:rsidR="00367C50" w:rsidRPr="009A5119">
        <w:rPr>
          <w:rFonts w:asciiTheme="minorHAnsi" w:eastAsia="Times New Roman" w:hAnsiTheme="minorHAnsi" w:cs="Times New Roman"/>
          <w:color w:val="595959" w:themeColor="text1" w:themeTint="A6"/>
          <w:sz w:val="24"/>
          <w:szCs w:val="24"/>
          <w:lang w:eastAsia="fr-FR"/>
        </w:rPr>
        <w:t xml:space="preserve"> </w:t>
      </w:r>
      <w:r w:rsidR="00660CAD" w:rsidRPr="009A5119">
        <w:rPr>
          <w:rFonts w:asciiTheme="minorHAnsi" w:eastAsia="Times New Roman" w:hAnsiTheme="minorHAnsi" w:cs="Times New Roman"/>
          <w:color w:val="595959" w:themeColor="text1" w:themeTint="A6"/>
          <w:sz w:val="24"/>
          <w:szCs w:val="24"/>
          <w:lang w:eastAsia="fr-FR"/>
        </w:rPr>
        <w:t>B Entre 50 et moins de 60 %</w:t>
      </w:r>
    </w:p>
    <w:p w14:paraId="037FC14F" w14:textId="0182EC10" w:rsidR="00367C50" w:rsidRPr="009A5119" w:rsidRDefault="009A5119" w:rsidP="00367C50">
      <w:pPr>
        <w:pStyle w:val="Paragraphedeliste"/>
        <w:ind w:left="3348"/>
        <w:jc w:val="left"/>
        <w:rPr>
          <w:rFonts w:asciiTheme="minorHAnsi" w:eastAsia="Times New Roman" w:hAnsiTheme="minorHAnsi" w:cs="Times New Roman"/>
          <w:color w:val="595959" w:themeColor="text1" w:themeTint="A6"/>
          <w:sz w:val="24"/>
          <w:szCs w:val="24"/>
          <w:lang w:eastAsia="fr-FR"/>
        </w:rPr>
      </w:pPr>
      <w:r w:rsidRPr="009A5119">
        <w:rPr>
          <w:rFonts w:asciiTheme="minorHAnsi" w:eastAsia="Times New Roman" w:hAnsiTheme="minorHAnsi" w:cs="Times New Roman"/>
          <w:color w:val="595959" w:themeColor="text1" w:themeTint="A6"/>
          <w:sz w:val="24"/>
          <w:szCs w:val="24"/>
          <w:lang w:eastAsia="fr-FR"/>
        </w:rPr>
        <w:t>-</w:t>
      </w:r>
      <w:r w:rsidR="00367C50" w:rsidRPr="009A5119">
        <w:rPr>
          <w:rFonts w:asciiTheme="minorHAnsi" w:eastAsia="Times New Roman" w:hAnsiTheme="minorHAnsi" w:cs="Times New Roman"/>
          <w:color w:val="595959" w:themeColor="text1" w:themeTint="A6"/>
          <w:sz w:val="24"/>
          <w:szCs w:val="24"/>
          <w:lang w:eastAsia="fr-FR"/>
        </w:rPr>
        <w:t xml:space="preserve"> </w:t>
      </w:r>
      <w:r w:rsidR="00660CAD" w:rsidRPr="009A5119">
        <w:rPr>
          <w:rFonts w:asciiTheme="minorHAnsi" w:eastAsia="Times New Roman" w:hAnsiTheme="minorHAnsi" w:cs="Times New Roman"/>
          <w:color w:val="595959" w:themeColor="text1" w:themeTint="A6"/>
          <w:sz w:val="24"/>
          <w:szCs w:val="24"/>
          <w:lang w:eastAsia="fr-FR"/>
        </w:rPr>
        <w:t>C Entre 60 et moins de 80 %</w:t>
      </w:r>
    </w:p>
    <w:p w14:paraId="77683EEF" w14:textId="24935A0F" w:rsidR="00660CAD" w:rsidRPr="009A5119" w:rsidRDefault="00367C50" w:rsidP="00367C50">
      <w:pPr>
        <w:pStyle w:val="Paragraphedeliste"/>
        <w:ind w:left="3348"/>
        <w:jc w:val="left"/>
        <w:rPr>
          <w:rFonts w:asciiTheme="minorHAnsi" w:eastAsia="Times New Roman" w:hAnsiTheme="minorHAnsi" w:cs="Times New Roman"/>
          <w:color w:val="595959" w:themeColor="text1" w:themeTint="A6"/>
          <w:sz w:val="24"/>
          <w:szCs w:val="24"/>
          <w:lang w:eastAsia="fr-FR"/>
        </w:rPr>
      </w:pPr>
      <w:r w:rsidRPr="009A5119">
        <w:rPr>
          <w:rFonts w:asciiTheme="minorHAnsi" w:eastAsia="Times New Roman" w:hAnsiTheme="minorHAnsi" w:cs="Times New Roman"/>
          <w:color w:val="595959" w:themeColor="text1" w:themeTint="A6"/>
          <w:sz w:val="24"/>
          <w:szCs w:val="24"/>
          <w:lang w:eastAsia="fr-FR"/>
        </w:rPr>
        <w:t xml:space="preserve">- </w:t>
      </w:r>
      <w:r w:rsidR="00660CAD" w:rsidRPr="009A5119">
        <w:rPr>
          <w:rFonts w:asciiTheme="minorHAnsi" w:eastAsia="Times New Roman" w:hAnsiTheme="minorHAnsi" w:cs="Times New Roman"/>
          <w:color w:val="595959" w:themeColor="text1" w:themeTint="A6"/>
          <w:sz w:val="24"/>
          <w:szCs w:val="24"/>
          <w:lang w:eastAsia="fr-FR"/>
        </w:rPr>
        <w:t>D Entre 80 et 100 %</w:t>
      </w:r>
    </w:p>
    <w:p w14:paraId="75435141" w14:textId="77777777" w:rsidR="00660CAD" w:rsidRPr="00902ED7" w:rsidRDefault="00660CAD" w:rsidP="00660CAD">
      <w:pPr>
        <w:tabs>
          <w:tab w:val="left" w:pos="2025"/>
        </w:tabs>
        <w:rPr>
          <w:rFonts w:ascii="Times New Roman" w:eastAsia="Times New Roman" w:hAnsi="Times New Roman" w:cs="Times New Roman"/>
          <w:color w:val="595959" w:themeColor="text1" w:themeTint="A6"/>
          <w:sz w:val="24"/>
          <w:szCs w:val="24"/>
          <w:lang w:eastAsia="fr-FR"/>
        </w:rPr>
      </w:pPr>
    </w:p>
    <w:p w14:paraId="44B66603" w14:textId="77777777" w:rsidR="00660CAD" w:rsidRDefault="00660CAD" w:rsidP="00D159B8">
      <w:pPr>
        <w:spacing w:line="240" w:lineRule="atLeast"/>
        <w:rPr>
          <w:szCs w:val="20"/>
        </w:rPr>
      </w:pPr>
    </w:p>
    <w:sectPr w:rsidR="00660CAD" w:rsidSect="00BC540F">
      <w:headerReference w:type="default" r:id="rId12"/>
      <w:footerReference w:type="default" r:id="rId13"/>
      <w:headerReference w:type="first" r:id="rId14"/>
      <w:footerReference w:type="first" r:id="rId15"/>
      <w:type w:val="continuous"/>
      <w:pgSz w:w="11906" w:h="16838" w:code="9"/>
      <w:pgMar w:top="-1276" w:right="851" w:bottom="1135" w:left="567" w:header="34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59B4" w14:textId="77777777" w:rsidR="00660CAD" w:rsidRDefault="00660CAD" w:rsidP="00D433E0">
      <w:r>
        <w:separator/>
      </w:r>
    </w:p>
  </w:endnote>
  <w:endnote w:type="continuationSeparator" w:id="0">
    <w:p w14:paraId="0B466B37" w14:textId="77777777" w:rsidR="00660CAD" w:rsidRDefault="00660CAD" w:rsidP="00D4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9302551"/>
      <w:docPartObj>
        <w:docPartGallery w:val="Page Numbers (Bottom of Page)"/>
        <w:docPartUnique/>
      </w:docPartObj>
    </w:sdtPr>
    <w:sdtEndPr/>
    <w:sdtContent>
      <w:sdt>
        <w:sdtPr>
          <w:id w:val="-1602014676"/>
          <w:docPartObj>
            <w:docPartGallery w:val="Page Numbers (Top of Page)"/>
            <w:docPartUnique/>
          </w:docPartObj>
        </w:sdtPr>
        <w:sdtEndPr/>
        <w:sdtContent>
          <w:p w14:paraId="09E553DC" w14:textId="77777777" w:rsidR="00660CAD" w:rsidRPr="002A677B" w:rsidRDefault="00660CAD">
            <w:pPr>
              <w:pStyle w:val="Pieddepage"/>
              <w:jc w:val="right"/>
              <w:rPr>
                <w:b/>
                <w:sz w:val="12"/>
                <w:szCs w:val="1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8422"/>
            </w:tblGrid>
            <w:tr w:rsidR="00660CAD" w14:paraId="503D5F1D" w14:textId="77777777" w:rsidTr="004D529C">
              <w:tc>
                <w:tcPr>
                  <w:tcW w:w="2093" w:type="dxa"/>
                </w:tcPr>
                <w:p w14:paraId="3DCEDB17" w14:textId="77777777" w:rsidR="00660CAD" w:rsidRDefault="00660CAD" w:rsidP="004D529C">
                  <w:pPr>
                    <w:pStyle w:val="Pieddepage"/>
                    <w:jc w:val="center"/>
                    <w:rPr>
                      <w:b/>
                      <w:sz w:val="12"/>
                      <w:szCs w:val="12"/>
                    </w:rPr>
                  </w:pPr>
                </w:p>
              </w:tc>
              <w:tc>
                <w:tcPr>
                  <w:tcW w:w="8535" w:type="dxa"/>
                  <w:vAlign w:val="bottom"/>
                </w:tcPr>
                <w:p w14:paraId="43B7D5BA" w14:textId="6B585C44" w:rsidR="00660CAD" w:rsidRPr="002A677B" w:rsidRDefault="00660CAD" w:rsidP="004D529C">
                  <w:pPr>
                    <w:pStyle w:val="Pieddepage"/>
                    <w:jc w:val="right"/>
                    <w:rPr>
                      <w:b/>
                      <w:sz w:val="12"/>
                      <w:szCs w:val="12"/>
                    </w:rPr>
                  </w:pPr>
                  <w:r>
                    <w:rPr>
                      <w:b/>
                      <w:sz w:val="12"/>
                      <w:szCs w:val="12"/>
                    </w:rPr>
                    <w:t>C2RP – Synthèse des échanges – C4 du 23 septembre 2020 -</w:t>
                  </w:r>
                  <w:r w:rsidRPr="002A677B">
                    <w:rPr>
                      <w:sz w:val="12"/>
                      <w:szCs w:val="12"/>
                    </w:rPr>
                    <w:t xml:space="preserve"> </w:t>
                  </w:r>
                  <w:r>
                    <w:rPr>
                      <w:sz w:val="12"/>
                      <w:szCs w:val="12"/>
                    </w:rPr>
                    <w:t xml:space="preserve"> </w:t>
                  </w:r>
                  <w:r>
                    <w:rPr>
                      <w:sz w:val="12"/>
                      <w:szCs w:val="12"/>
                    </w:rPr>
                    <w:fldChar w:fldCharType="begin"/>
                  </w:r>
                  <w:r>
                    <w:rPr>
                      <w:sz w:val="12"/>
                      <w:szCs w:val="12"/>
                    </w:rPr>
                    <w:instrText xml:space="preserve"> DATE   \* MERGEFORMAT </w:instrText>
                  </w:r>
                  <w:r>
                    <w:rPr>
                      <w:sz w:val="12"/>
                      <w:szCs w:val="12"/>
                    </w:rPr>
                    <w:fldChar w:fldCharType="separate"/>
                  </w:r>
                  <w:r w:rsidR="00B065BF">
                    <w:rPr>
                      <w:noProof/>
                      <w:sz w:val="12"/>
                      <w:szCs w:val="12"/>
                    </w:rPr>
                    <w:t>25/11/2020</w:t>
                  </w:r>
                  <w:r>
                    <w:rPr>
                      <w:sz w:val="12"/>
                      <w:szCs w:val="12"/>
                    </w:rPr>
                    <w:fldChar w:fldCharType="end"/>
                  </w:r>
                  <w:r>
                    <w:t xml:space="preserve"> </w:t>
                  </w:r>
                  <w:r>
                    <w:rPr>
                      <w:b/>
                      <w:sz w:val="12"/>
                      <w:szCs w:val="12"/>
                    </w:rPr>
                    <w:t>PAGE</w:t>
                  </w:r>
                  <w:r w:rsidRPr="002A677B">
                    <w:rPr>
                      <w:b/>
                      <w:sz w:val="12"/>
                      <w:szCs w:val="12"/>
                    </w:rPr>
                    <w:t xml:space="preserve"> </w:t>
                  </w:r>
                  <w:sdt>
                    <w:sdtPr>
                      <w:rPr>
                        <w:b/>
                        <w:sz w:val="12"/>
                        <w:szCs w:val="12"/>
                      </w:rPr>
                      <w:id w:val="223184957"/>
                      <w:docPartObj>
                        <w:docPartGallery w:val="Page Numbers (Top of Page)"/>
                        <w:docPartUnique/>
                      </w:docPartObj>
                    </w:sdtPr>
                    <w:sdtEndPr/>
                    <w:sdtContent>
                      <w:r w:rsidRPr="002A677B">
                        <w:rPr>
                          <w:b/>
                          <w:sz w:val="12"/>
                          <w:szCs w:val="12"/>
                        </w:rPr>
                        <w:t xml:space="preserve"> </w:t>
                      </w:r>
                      <w:r w:rsidRPr="002A677B">
                        <w:rPr>
                          <w:b/>
                          <w:bCs/>
                          <w:sz w:val="12"/>
                          <w:szCs w:val="12"/>
                        </w:rPr>
                        <w:fldChar w:fldCharType="begin"/>
                      </w:r>
                      <w:r w:rsidRPr="002A677B">
                        <w:rPr>
                          <w:b/>
                          <w:bCs/>
                          <w:sz w:val="12"/>
                          <w:szCs w:val="12"/>
                        </w:rPr>
                        <w:instrText>PAGE</w:instrText>
                      </w:r>
                      <w:r w:rsidRPr="002A677B">
                        <w:rPr>
                          <w:b/>
                          <w:bCs/>
                          <w:sz w:val="12"/>
                          <w:szCs w:val="12"/>
                        </w:rPr>
                        <w:fldChar w:fldCharType="separate"/>
                      </w:r>
                      <w:r>
                        <w:rPr>
                          <w:b/>
                          <w:bCs/>
                          <w:noProof/>
                          <w:sz w:val="12"/>
                          <w:szCs w:val="12"/>
                        </w:rPr>
                        <w:t>4</w:t>
                      </w:r>
                      <w:r w:rsidRPr="002A677B">
                        <w:rPr>
                          <w:b/>
                          <w:bCs/>
                          <w:sz w:val="12"/>
                          <w:szCs w:val="12"/>
                        </w:rPr>
                        <w:fldChar w:fldCharType="end"/>
                      </w:r>
                      <w:r>
                        <w:rPr>
                          <w:b/>
                          <w:sz w:val="12"/>
                          <w:szCs w:val="12"/>
                        </w:rPr>
                        <w:t xml:space="preserve"> /</w:t>
                      </w:r>
                      <w:r w:rsidRPr="002A677B">
                        <w:rPr>
                          <w:b/>
                          <w:sz w:val="12"/>
                          <w:szCs w:val="12"/>
                        </w:rPr>
                        <w:t xml:space="preserve"> </w:t>
                      </w:r>
                      <w:r w:rsidRPr="002A677B">
                        <w:rPr>
                          <w:b/>
                          <w:bCs/>
                          <w:sz w:val="12"/>
                          <w:szCs w:val="12"/>
                        </w:rPr>
                        <w:fldChar w:fldCharType="begin"/>
                      </w:r>
                      <w:r w:rsidRPr="002A677B">
                        <w:rPr>
                          <w:b/>
                          <w:bCs/>
                          <w:sz w:val="12"/>
                          <w:szCs w:val="12"/>
                        </w:rPr>
                        <w:instrText>NUMPAGES</w:instrText>
                      </w:r>
                      <w:r w:rsidRPr="002A677B">
                        <w:rPr>
                          <w:b/>
                          <w:bCs/>
                          <w:sz w:val="12"/>
                          <w:szCs w:val="12"/>
                        </w:rPr>
                        <w:fldChar w:fldCharType="separate"/>
                      </w:r>
                      <w:r>
                        <w:rPr>
                          <w:b/>
                          <w:bCs/>
                          <w:noProof/>
                          <w:sz w:val="12"/>
                          <w:szCs w:val="12"/>
                        </w:rPr>
                        <w:t>4</w:t>
                      </w:r>
                      <w:r w:rsidRPr="002A677B">
                        <w:rPr>
                          <w:b/>
                          <w:bCs/>
                          <w:sz w:val="12"/>
                          <w:szCs w:val="12"/>
                        </w:rPr>
                        <w:fldChar w:fldCharType="end"/>
                      </w:r>
                      <w:r>
                        <w:rPr>
                          <w:b/>
                          <w:bCs/>
                          <w:sz w:val="12"/>
                          <w:szCs w:val="12"/>
                        </w:rPr>
                        <w:t xml:space="preserve"> </w:t>
                      </w:r>
                      <w:r>
                        <w:rPr>
                          <w:noProof/>
                          <w:lang w:eastAsia="fr-FR"/>
                        </w:rPr>
                        <w:drawing>
                          <wp:inline distT="0" distB="0" distL="0" distR="0" wp14:anchorId="2812C486" wp14:editId="730A1B79">
                            <wp:extent cx="127960" cy="149383"/>
                            <wp:effectExtent l="0" t="0" r="5715" b="3175"/>
                            <wp:docPr id="293" name="Imag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rp_logo_bas_de_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616" cy="150149"/>
                                    </a:xfrm>
                                    <a:prstGeom prst="rect">
                                      <a:avLst/>
                                    </a:prstGeom>
                                  </pic:spPr>
                                </pic:pic>
                              </a:graphicData>
                            </a:graphic>
                          </wp:inline>
                        </w:drawing>
                      </w:r>
                    </w:sdtContent>
                  </w:sdt>
                </w:p>
                <w:p w14:paraId="7E8F0846" w14:textId="77777777" w:rsidR="00660CAD" w:rsidRDefault="00660CAD" w:rsidP="004D529C">
                  <w:pPr>
                    <w:pStyle w:val="Pieddepage"/>
                    <w:jc w:val="right"/>
                    <w:rPr>
                      <w:b/>
                      <w:sz w:val="12"/>
                      <w:szCs w:val="12"/>
                    </w:rPr>
                  </w:pPr>
                </w:p>
              </w:tc>
            </w:tr>
          </w:tbl>
          <w:p w14:paraId="5D76B4C6" w14:textId="77777777" w:rsidR="00660CAD" w:rsidRDefault="00B065BF">
            <w:pPr>
              <w:pStyle w:val="Pieddepage"/>
              <w:jc w:val="right"/>
            </w:pPr>
          </w:p>
        </w:sdtContent>
      </w:sdt>
    </w:sdtContent>
  </w:sdt>
  <w:p w14:paraId="2E01F695" w14:textId="77777777" w:rsidR="00660CAD" w:rsidRDefault="00660CAD" w:rsidP="002A677B">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Grilledutableau"/>
      <w:tblW w:w="1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15"/>
      <w:gridCol w:w="1671"/>
      <w:gridCol w:w="15845"/>
    </w:tblGrid>
    <w:tr w:rsidR="00660CAD" w14:paraId="4A378749" w14:textId="77777777" w:rsidTr="0033706D">
      <w:trPr>
        <w:trHeight w:val="283"/>
      </w:trPr>
      <w:tc>
        <w:tcPr>
          <w:tcW w:w="2015" w:type="dxa"/>
          <w:vMerge w:val="restart"/>
          <w:vAlign w:val="bottom"/>
        </w:tcPr>
        <w:p w14:paraId="2202BD63" w14:textId="77777777" w:rsidR="00660CAD" w:rsidRPr="00225CF5" w:rsidRDefault="00660CAD" w:rsidP="00476703">
          <w:pPr>
            <w:rPr>
              <w:color w:val="E36C0A" w:themeColor="accent6" w:themeShade="BF"/>
              <w:sz w:val="22"/>
            </w:rPr>
          </w:pPr>
          <w:r>
            <w:rPr>
              <w:noProof/>
              <w:color w:val="E36C0A" w:themeColor="accent6" w:themeShade="BF"/>
              <w:lang w:eastAsia="fr-FR"/>
            </w:rPr>
            <mc:AlternateContent>
              <mc:Choice Requires="wps">
                <w:drawing>
                  <wp:anchor distT="0" distB="0" distL="114300" distR="114300" simplePos="0" relativeHeight="251673600" behindDoc="0" locked="0" layoutInCell="1" allowOverlap="1" wp14:anchorId="79F15D22" wp14:editId="3B8EEB99">
                    <wp:simplePos x="0" y="0"/>
                    <wp:positionH relativeFrom="column">
                      <wp:posOffset>1258570</wp:posOffset>
                    </wp:positionH>
                    <wp:positionV relativeFrom="paragraph">
                      <wp:posOffset>-243840</wp:posOffset>
                    </wp:positionV>
                    <wp:extent cx="5953125" cy="0"/>
                    <wp:effectExtent l="0" t="0" r="9525" b="19050"/>
                    <wp:wrapNone/>
                    <wp:docPr id="297" name="Connecteur droit 297"/>
                    <wp:cNvGraphicFramePr/>
                    <a:graphic xmlns:a="http://schemas.openxmlformats.org/drawingml/2006/main">
                      <a:graphicData uri="http://schemas.microsoft.com/office/word/2010/wordprocessingShape">
                        <wps:wsp>
                          <wps:cNvCnPr/>
                          <wps:spPr>
                            <a:xfrm>
                              <a:off x="0" y="0"/>
                              <a:ext cx="595312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9894E7" id="Connecteur droit 29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1pt,-19.2pt" to="567.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" strokecolor="black [3040]"/>
                </w:pict>
              </mc:Fallback>
            </mc:AlternateContent>
          </w:r>
          <w:r w:rsidRPr="00225CF5">
            <w:rPr>
              <w:noProof/>
              <w:color w:val="E36C0A" w:themeColor="accent6" w:themeShade="BF"/>
              <w:lang w:eastAsia="fr-FR"/>
            </w:rPr>
            <mc:AlternateContent>
              <mc:Choice Requires="wps">
                <w:drawing>
                  <wp:anchor distT="0" distB="0" distL="114300" distR="114300" simplePos="0" relativeHeight="251672576" behindDoc="0" locked="0" layoutInCell="1" allowOverlap="1" wp14:anchorId="74F1108A" wp14:editId="5F1474AB">
                    <wp:simplePos x="0" y="0"/>
                    <wp:positionH relativeFrom="column">
                      <wp:posOffset>-121920</wp:posOffset>
                    </wp:positionH>
                    <wp:positionV relativeFrom="paragraph">
                      <wp:posOffset>-92710</wp:posOffset>
                    </wp:positionV>
                    <wp:extent cx="1295400" cy="25717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1295400" cy="2571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0414CE8" w14:textId="77777777" w:rsidR="00660CAD" w:rsidRPr="007916F5" w:rsidRDefault="00B065BF" w:rsidP="007916F5">
                                <w:pPr>
                                  <w:shd w:val="clear" w:color="auto" w:fill="D9D9D9" w:themeFill="background1" w:themeFillShade="D9"/>
                                  <w:jc w:val="center"/>
                                  <w:rPr>
                                    <w:b/>
                                    <w:sz w:val="18"/>
                                    <w:szCs w:val="18"/>
                                  </w:rPr>
                                </w:pPr>
                                <w:hyperlink r:id="rId1" w:history="1">
                                  <w:r w:rsidR="00660CAD" w:rsidRPr="007916F5">
                                    <w:rPr>
                                      <w:rStyle w:val="Lienhypertexte"/>
                                      <w:b/>
                                      <w:color w:val="auto"/>
                                      <w:sz w:val="18"/>
                                      <w:szCs w:val="18"/>
                                      <w:u w:val="none"/>
                                    </w:rPr>
                                    <w:t>www.crefop.c2rp.fr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1108A" id="_x0000_t202" coordsize="21600,21600" o:spt="202" path="m,l,21600r21600,l21600,xe">
                    <v:stroke joinstyle="miter"/>
                    <v:path gradientshapeok="t" o:connecttype="rect"/>
                  </v:shapetype>
                  <v:shape id="Zone de texte 6" o:spid="_x0000_s1026" type="#_x0000_t202" style="position:absolute;left:0;text-align:left;margin-left:-9.6pt;margin-top:-7.3pt;width:102pt;height:2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" fillcolor="white [3201]" strokecolor="white [3212]" strokeweight=".5pt">
                    <v:textbox>
                      <w:txbxContent>
                        <w:p w14:paraId="10414CE8" w14:textId="77777777" w:rsidR="00660CAD" w:rsidRPr="007916F5" w:rsidRDefault="00B065BF" w:rsidP="007916F5">
                          <w:pPr>
                            <w:shd w:val="clear" w:color="auto" w:fill="D9D9D9" w:themeFill="background1" w:themeFillShade="D9"/>
                            <w:jc w:val="center"/>
                            <w:rPr>
                              <w:b/>
                              <w:sz w:val="18"/>
                              <w:szCs w:val="18"/>
                            </w:rPr>
                          </w:pPr>
                          <w:hyperlink r:id="rId2" w:history="1">
                            <w:r w:rsidR="00660CAD" w:rsidRPr="007916F5">
                              <w:rPr>
                                <w:rStyle w:val="Lienhypertexte"/>
                                <w:b/>
                                <w:color w:val="auto"/>
                                <w:sz w:val="18"/>
                                <w:szCs w:val="18"/>
                                <w:u w:val="none"/>
                              </w:rPr>
                              <w:t>www.crefop.c2rp.fr</w:t>
                            </w:r>
                          </w:hyperlink>
                        </w:p>
                      </w:txbxContent>
                    </v:textbox>
                  </v:shape>
                </w:pict>
              </mc:Fallback>
            </mc:AlternateContent>
          </w:r>
        </w:p>
      </w:tc>
      <w:tc>
        <w:tcPr>
          <w:tcW w:w="17516" w:type="dxa"/>
          <w:gridSpan w:val="2"/>
          <w:vAlign w:val="bottom"/>
        </w:tcPr>
        <w:p w14:paraId="5E2846F8" w14:textId="77777777" w:rsidR="00660CAD" w:rsidRPr="00E256C7" w:rsidRDefault="00660CAD" w:rsidP="007916F5">
          <w:pPr>
            <w:ind w:left="112"/>
            <w:rPr>
              <w:b/>
              <w:color w:val="808080" w:themeColor="background1" w:themeShade="80"/>
              <w:sz w:val="22"/>
            </w:rPr>
          </w:pPr>
          <w:r w:rsidRPr="007916F5">
            <w:rPr>
              <w:b/>
              <w:color w:val="808080" w:themeColor="background1" w:themeShade="80"/>
            </w:rPr>
            <w:t>Comité Régional de l’Emploi, de la Formation et de l’Orientation Professionnelle</w:t>
          </w:r>
          <w:r>
            <w:rPr>
              <w:b/>
              <w:color w:val="808080" w:themeColor="background1" w:themeShade="80"/>
            </w:rPr>
            <w:t>s</w:t>
          </w:r>
          <w:r w:rsidRPr="007916F5">
            <w:rPr>
              <w:b/>
              <w:color w:val="808080" w:themeColor="background1" w:themeShade="80"/>
            </w:rPr>
            <w:t xml:space="preserve"> (CREFOP)</w:t>
          </w:r>
        </w:p>
      </w:tc>
    </w:tr>
    <w:tr w:rsidR="00660CAD" w14:paraId="5EE51A4C" w14:textId="77777777" w:rsidTr="00E256C7">
      <w:trPr>
        <w:trHeight w:val="170"/>
      </w:trPr>
      <w:tc>
        <w:tcPr>
          <w:tcW w:w="2015" w:type="dxa"/>
          <w:vMerge/>
        </w:tcPr>
        <w:p w14:paraId="4F4DEAA3" w14:textId="77777777" w:rsidR="00660CAD" w:rsidRDefault="00660CAD" w:rsidP="005F3137">
          <w:pPr>
            <w:pStyle w:val="Pieddepage"/>
            <w:jc w:val="center"/>
            <w:rPr>
              <w:noProof/>
              <w:lang w:eastAsia="fr-FR"/>
            </w:rPr>
          </w:pPr>
        </w:p>
      </w:tc>
      <w:tc>
        <w:tcPr>
          <w:tcW w:w="1671" w:type="dxa"/>
          <w:tcMar>
            <w:left w:w="0" w:type="dxa"/>
            <w:right w:w="0" w:type="dxa"/>
          </w:tcMar>
        </w:tcPr>
        <w:p w14:paraId="7B2F575D" w14:textId="77777777" w:rsidR="00660CAD" w:rsidRPr="00F468CC" w:rsidRDefault="00660CAD" w:rsidP="00F468CC">
          <w:r>
            <w:rPr>
              <w:noProof/>
              <w:lang w:eastAsia="fr-FR"/>
            </w:rPr>
            <w:drawing>
              <wp:anchor distT="0" distB="0" distL="114300" distR="114300" simplePos="0" relativeHeight="251674624" behindDoc="0" locked="0" layoutInCell="1" allowOverlap="1" wp14:anchorId="2ECCABC0" wp14:editId="7CE5A03D">
                <wp:simplePos x="0" y="0"/>
                <wp:positionH relativeFrom="column">
                  <wp:posOffset>179705</wp:posOffset>
                </wp:positionH>
                <wp:positionV relativeFrom="paragraph">
                  <wp:posOffset>79375</wp:posOffset>
                </wp:positionV>
                <wp:extent cx="750090" cy="376166"/>
                <wp:effectExtent l="0" t="0" r="0" b="508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2RP_Hauts-de-France.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50090" cy="376166"/>
                        </a:xfrm>
                        <a:prstGeom prst="rect">
                          <a:avLst/>
                        </a:prstGeom>
                      </pic:spPr>
                    </pic:pic>
                  </a:graphicData>
                </a:graphic>
                <wp14:sizeRelH relativeFrom="page">
                  <wp14:pctWidth>0</wp14:pctWidth>
                </wp14:sizeRelH>
                <wp14:sizeRelV relativeFrom="page">
                  <wp14:pctHeight>0</wp14:pctHeight>
                </wp14:sizeRelV>
              </wp:anchor>
            </w:drawing>
          </w:r>
        </w:p>
      </w:tc>
      <w:tc>
        <w:tcPr>
          <w:tcW w:w="15845" w:type="dxa"/>
        </w:tcPr>
        <w:p w14:paraId="6237770E" w14:textId="77777777" w:rsidR="00660CAD" w:rsidRDefault="00660CAD" w:rsidP="00F468CC">
          <w:pPr>
            <w:rPr>
              <w:sz w:val="16"/>
              <w:szCs w:val="16"/>
            </w:rPr>
          </w:pPr>
        </w:p>
        <w:p w14:paraId="04DF4010" w14:textId="77777777" w:rsidR="00660CAD" w:rsidRDefault="00660CAD" w:rsidP="00F468CC">
          <w:pPr>
            <w:rPr>
              <w:sz w:val="16"/>
              <w:szCs w:val="16"/>
            </w:rPr>
          </w:pPr>
          <w:r>
            <w:rPr>
              <w:sz w:val="16"/>
              <w:szCs w:val="16"/>
            </w:rPr>
            <w:t xml:space="preserve">C2RP - </w:t>
          </w:r>
          <w:r w:rsidRPr="005D4009">
            <w:rPr>
              <w:sz w:val="16"/>
              <w:szCs w:val="16"/>
            </w:rPr>
            <w:t>Appui Technique du CREFOP</w:t>
          </w:r>
        </w:p>
        <w:p w14:paraId="03A94F7A" w14:textId="77777777" w:rsidR="00660CAD" w:rsidRDefault="00660CAD" w:rsidP="00F468CC">
          <w:pPr>
            <w:rPr>
              <w:sz w:val="16"/>
              <w:szCs w:val="16"/>
            </w:rPr>
          </w:pPr>
          <w:r>
            <w:rPr>
              <w:sz w:val="16"/>
              <w:szCs w:val="16"/>
            </w:rPr>
            <w:t xml:space="preserve">3 boulevard de Belfort </w:t>
          </w:r>
          <w:r w:rsidRPr="005D4009">
            <w:rPr>
              <w:sz w:val="16"/>
              <w:szCs w:val="16"/>
            </w:rPr>
            <w:t>– 59000 Lille</w:t>
          </w:r>
        </w:p>
        <w:p w14:paraId="115AAE80" w14:textId="77777777" w:rsidR="00660CAD" w:rsidRPr="00C94585" w:rsidRDefault="00660CAD" w:rsidP="00F468CC">
          <w:pPr>
            <w:rPr>
              <w:sz w:val="16"/>
              <w:szCs w:val="16"/>
            </w:rPr>
          </w:pPr>
          <w:r w:rsidRPr="005D4009">
            <w:rPr>
              <w:sz w:val="16"/>
              <w:szCs w:val="16"/>
            </w:rPr>
            <w:t xml:space="preserve">Tél. 03 20 90 73 00 – Fax 03 20 90 73 40 – Mail : </w:t>
          </w:r>
          <w:hyperlink r:id="rId4" w:history="1">
            <w:r w:rsidRPr="0022636A">
              <w:rPr>
                <w:rStyle w:val="Lienhypertexte"/>
                <w:sz w:val="16"/>
                <w:szCs w:val="16"/>
              </w:rPr>
              <w:t>crefop@c2rp.fr</w:t>
            </w:r>
          </w:hyperlink>
        </w:p>
      </w:tc>
    </w:tr>
  </w:tbl>
  <w:p w14:paraId="162EBF7C" w14:textId="77777777" w:rsidR="00660CAD" w:rsidRDefault="00660CAD" w:rsidP="004D529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084FE" w14:textId="77777777" w:rsidR="00660CAD" w:rsidRDefault="00660CAD" w:rsidP="00D433E0">
      <w:r>
        <w:separator/>
      </w:r>
    </w:p>
  </w:footnote>
  <w:footnote w:type="continuationSeparator" w:id="0">
    <w:p w14:paraId="4CC8CF1E" w14:textId="77777777" w:rsidR="00660CAD" w:rsidRDefault="00660CAD" w:rsidP="00D43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DD5DE" w14:textId="77777777" w:rsidR="00660CAD" w:rsidRDefault="00660CAD" w:rsidP="00D433E0">
    <w:pPr>
      <w:spacing w:before="120"/>
      <w:rPr>
        <w:b/>
        <w:sz w:val="18"/>
      </w:rPr>
    </w:pPr>
  </w:p>
  <w:p w14:paraId="68826AA8" w14:textId="77777777" w:rsidR="00660CAD" w:rsidRDefault="00660CAD" w:rsidP="00D433E0">
    <w:pPr>
      <w:pStyle w:val="En-tte"/>
      <w:ind w:left="-284"/>
    </w:pPr>
  </w:p>
  <w:p w14:paraId="6E429408" w14:textId="77777777" w:rsidR="00660CAD" w:rsidRDefault="00660CAD" w:rsidP="00D433E0">
    <w:pPr>
      <w:pStyle w:val="En-tte"/>
      <w:ind w:left="-284"/>
    </w:pPr>
  </w:p>
  <w:p w14:paraId="0B35F16B" w14:textId="77777777" w:rsidR="00660CAD" w:rsidRDefault="00660CAD" w:rsidP="00D433E0">
    <w:pPr>
      <w:pStyle w:val="En-tte"/>
      <w:ind w:left="-284"/>
    </w:pPr>
    <w:r>
      <w:rPr>
        <w:noProof/>
        <w:lang w:eastAsia="fr-FR"/>
      </w:rPr>
      <mc:AlternateContent>
        <mc:Choice Requires="wps">
          <w:drawing>
            <wp:anchor distT="0" distB="0" distL="114300" distR="114300" simplePos="0" relativeHeight="251659264" behindDoc="0" locked="0" layoutInCell="1" allowOverlap="1" wp14:anchorId="7FBC8C3C" wp14:editId="7F5CD98C">
              <wp:simplePos x="0" y="0"/>
              <wp:positionH relativeFrom="column">
                <wp:posOffset>1259205</wp:posOffset>
              </wp:positionH>
              <wp:positionV relativeFrom="paragraph">
                <wp:posOffset>76200</wp:posOffset>
              </wp:positionV>
              <wp:extent cx="0" cy="9410700"/>
              <wp:effectExtent l="0" t="0" r="19050" b="19050"/>
              <wp:wrapNone/>
              <wp:docPr id="2" name="Connecteur droit 2"/>
              <wp:cNvGraphicFramePr/>
              <a:graphic xmlns:a="http://schemas.openxmlformats.org/drawingml/2006/main">
                <a:graphicData uri="http://schemas.microsoft.com/office/word/2010/wordprocessingShape">
                  <wps:wsp>
                    <wps:cNvCnPr/>
                    <wps:spPr>
                      <a:xfrm>
                        <a:off x="0" y="0"/>
                        <a:ext cx="0" cy="941070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EB5FF2" id="Connecteur droit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9.15pt,6pt" to="99.15pt,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" strokecolor="black [3213]" strokeweight=".25pt"/>
          </w:pict>
        </mc:Fallback>
      </mc:AlternateContent>
    </w:r>
  </w:p>
  <w:p w14:paraId="2F7B48C0" w14:textId="77777777" w:rsidR="00660CAD" w:rsidRDefault="00660CAD" w:rsidP="00D433E0">
    <w:pPr>
      <w:pStyle w:val="En-tte"/>
      <w:ind w:left="-284"/>
    </w:pPr>
  </w:p>
  <w:p w14:paraId="27A2AE0A" w14:textId="77777777" w:rsidR="00660CAD" w:rsidRDefault="00660CAD" w:rsidP="00D433E0">
    <w:pPr>
      <w:pStyle w:val="En-tte"/>
      <w:ind w:left="-284"/>
    </w:pPr>
  </w:p>
  <w:p w14:paraId="26FB89A1" w14:textId="77777777" w:rsidR="00660CAD" w:rsidRDefault="00660CAD" w:rsidP="00D433E0">
    <w:pPr>
      <w:pStyle w:val="En-tte"/>
      <w:ind w:left="-284"/>
    </w:pPr>
  </w:p>
  <w:p w14:paraId="1ADBB0B8" w14:textId="77777777" w:rsidR="00660CAD" w:rsidRDefault="00660CAD" w:rsidP="00D433E0">
    <w:pPr>
      <w:pStyle w:val="En-tte"/>
      <w:ind w:left="-284"/>
    </w:pPr>
  </w:p>
  <w:p w14:paraId="79174467" w14:textId="77777777" w:rsidR="00660CAD" w:rsidRDefault="00660CAD" w:rsidP="00D433E0">
    <w:pPr>
      <w:pStyle w:val="En-tte"/>
      <w:ind w:left="-284"/>
    </w:pPr>
  </w:p>
  <w:p w14:paraId="0CA82127" w14:textId="77777777" w:rsidR="00660CAD" w:rsidRDefault="00660CAD" w:rsidP="00D433E0">
    <w:pPr>
      <w:pStyle w:val="En-tte"/>
      <w:ind w:left="-284"/>
    </w:pPr>
  </w:p>
  <w:p w14:paraId="290C80DA" w14:textId="77777777" w:rsidR="00660CAD" w:rsidRDefault="00660CAD" w:rsidP="00D433E0">
    <w:pPr>
      <w:pStyle w:val="En-tte"/>
      <w:ind w:left="-284"/>
    </w:pPr>
  </w:p>
  <w:p w14:paraId="5FB80110" w14:textId="77777777" w:rsidR="00660CAD" w:rsidRDefault="00660CAD" w:rsidP="00D433E0">
    <w:pPr>
      <w:pStyle w:val="En-tte"/>
      <w:ind w:left="-284"/>
    </w:pPr>
  </w:p>
  <w:p w14:paraId="310DA2CC" w14:textId="77777777" w:rsidR="00660CAD" w:rsidRDefault="00660CAD" w:rsidP="00D433E0">
    <w:pPr>
      <w:pStyle w:val="En-tte"/>
      <w:ind w:left="-284"/>
    </w:pPr>
  </w:p>
  <w:p w14:paraId="732B39BB" w14:textId="77777777" w:rsidR="00660CAD" w:rsidRDefault="00660CAD" w:rsidP="00D433E0">
    <w:pPr>
      <w:pStyle w:val="En-tte"/>
      <w:ind w:left="-284"/>
    </w:pPr>
  </w:p>
  <w:p w14:paraId="5C52C207" w14:textId="77777777" w:rsidR="00660CAD" w:rsidRDefault="00660CAD" w:rsidP="00D433E0">
    <w:pPr>
      <w:pStyle w:val="En-tte"/>
      <w:ind w:left="-284"/>
    </w:pPr>
  </w:p>
  <w:p w14:paraId="6DEA7390" w14:textId="77777777" w:rsidR="00660CAD" w:rsidRDefault="00660CAD" w:rsidP="00D433E0">
    <w:pPr>
      <w:pStyle w:val="En-tte"/>
      <w:ind w:left="-284"/>
    </w:pPr>
  </w:p>
  <w:p w14:paraId="5660402A" w14:textId="77777777" w:rsidR="00660CAD" w:rsidRDefault="00660CAD" w:rsidP="00D433E0">
    <w:pPr>
      <w:pStyle w:val="En-tte"/>
      <w:ind w:left="-284"/>
    </w:pPr>
  </w:p>
  <w:p w14:paraId="458A77FB" w14:textId="77777777" w:rsidR="00660CAD" w:rsidRDefault="00660CAD" w:rsidP="00D433E0">
    <w:pPr>
      <w:pStyle w:val="En-tte"/>
      <w:ind w:left="-284"/>
    </w:pPr>
  </w:p>
  <w:p w14:paraId="6C29A129" w14:textId="77777777" w:rsidR="00660CAD" w:rsidRDefault="00660CAD" w:rsidP="00D433E0">
    <w:pPr>
      <w:pStyle w:val="En-tte"/>
      <w:ind w:left="-284"/>
    </w:pPr>
  </w:p>
  <w:p w14:paraId="14189EF4" w14:textId="77777777" w:rsidR="00660CAD" w:rsidRDefault="00660CAD" w:rsidP="00D433E0">
    <w:pPr>
      <w:pStyle w:val="En-tte"/>
      <w:ind w:left="-284"/>
    </w:pPr>
  </w:p>
  <w:p w14:paraId="0F96B044" w14:textId="77777777" w:rsidR="00660CAD" w:rsidRDefault="00660CAD" w:rsidP="00D433E0">
    <w:pPr>
      <w:pStyle w:val="En-tte"/>
      <w:ind w:left="-284"/>
    </w:pPr>
  </w:p>
  <w:p w14:paraId="22F4C7F8" w14:textId="77777777" w:rsidR="00660CAD" w:rsidRDefault="00660CAD" w:rsidP="00D433E0">
    <w:pPr>
      <w:pStyle w:val="En-tte"/>
      <w:ind w:left="-284"/>
    </w:pPr>
  </w:p>
  <w:p w14:paraId="23A82F77" w14:textId="77777777" w:rsidR="00660CAD" w:rsidRDefault="00660CAD" w:rsidP="00D433E0">
    <w:pPr>
      <w:pStyle w:val="En-tte"/>
      <w:ind w:left="-284"/>
    </w:pPr>
  </w:p>
  <w:p w14:paraId="0631AED1" w14:textId="77777777" w:rsidR="00660CAD" w:rsidRDefault="00660CAD" w:rsidP="00D433E0">
    <w:pPr>
      <w:pStyle w:val="En-tte"/>
      <w:ind w:left="-284"/>
    </w:pPr>
  </w:p>
  <w:p w14:paraId="3B0C3F73" w14:textId="77777777" w:rsidR="00660CAD" w:rsidRDefault="00660CAD" w:rsidP="00D433E0">
    <w:pPr>
      <w:pStyle w:val="En-tte"/>
      <w:ind w:left="-284"/>
    </w:pPr>
  </w:p>
  <w:p w14:paraId="5FEAE91B" w14:textId="77777777" w:rsidR="00660CAD" w:rsidRDefault="00660CAD" w:rsidP="00D433E0">
    <w:pPr>
      <w:pStyle w:val="En-tte"/>
      <w:ind w:left="-284"/>
    </w:pPr>
  </w:p>
  <w:p w14:paraId="51FD91D7" w14:textId="77777777" w:rsidR="00660CAD" w:rsidRDefault="00660CAD" w:rsidP="00D433E0">
    <w:pPr>
      <w:pStyle w:val="En-tte"/>
      <w:ind w:left="-284"/>
    </w:pPr>
  </w:p>
  <w:p w14:paraId="07D0C791" w14:textId="77777777" w:rsidR="00660CAD" w:rsidRDefault="00660CAD" w:rsidP="00D433E0">
    <w:pPr>
      <w:pStyle w:val="En-tte"/>
      <w:ind w:left="-284"/>
    </w:pPr>
  </w:p>
  <w:p w14:paraId="6F84ACB6" w14:textId="77777777" w:rsidR="00660CAD" w:rsidRDefault="00660CAD" w:rsidP="00D433E0">
    <w:pPr>
      <w:pStyle w:val="En-tte"/>
      <w:ind w:left="-284"/>
    </w:pPr>
  </w:p>
  <w:p w14:paraId="4FE2B44F" w14:textId="77777777" w:rsidR="00660CAD" w:rsidRDefault="00660CAD" w:rsidP="00D433E0">
    <w:pPr>
      <w:pStyle w:val="En-tte"/>
      <w:ind w:left="-284"/>
    </w:pPr>
  </w:p>
  <w:p w14:paraId="472C0DA5" w14:textId="77777777" w:rsidR="00660CAD" w:rsidRDefault="00660CAD" w:rsidP="00D433E0">
    <w:pPr>
      <w:pStyle w:val="En-tte"/>
      <w:ind w:left="-284"/>
    </w:pPr>
  </w:p>
  <w:p w14:paraId="00144FB5" w14:textId="77777777" w:rsidR="00660CAD" w:rsidRDefault="00660CAD" w:rsidP="00D433E0">
    <w:pPr>
      <w:pStyle w:val="En-tte"/>
      <w:ind w:left="-284"/>
    </w:pPr>
  </w:p>
  <w:p w14:paraId="26428149" w14:textId="77777777" w:rsidR="00660CAD" w:rsidRDefault="00660CAD" w:rsidP="00D433E0">
    <w:pPr>
      <w:pStyle w:val="En-tte"/>
      <w:ind w:left="-284"/>
    </w:pPr>
  </w:p>
  <w:p w14:paraId="60669FA4" w14:textId="77777777" w:rsidR="00660CAD" w:rsidRDefault="00660CAD" w:rsidP="00D433E0">
    <w:pPr>
      <w:pStyle w:val="En-tte"/>
      <w:ind w:left="-284"/>
    </w:pPr>
  </w:p>
  <w:p w14:paraId="5C07410D" w14:textId="77777777" w:rsidR="00660CAD" w:rsidRDefault="00660CAD" w:rsidP="00D433E0">
    <w:pPr>
      <w:pStyle w:val="En-tte"/>
      <w:ind w:left="-284"/>
    </w:pPr>
  </w:p>
  <w:p w14:paraId="1D576DD6" w14:textId="77777777" w:rsidR="00660CAD" w:rsidRDefault="00660CAD" w:rsidP="00D433E0">
    <w:pPr>
      <w:pStyle w:val="En-tte"/>
      <w:ind w:left="-284"/>
    </w:pPr>
  </w:p>
  <w:p w14:paraId="3E1D639D" w14:textId="77777777" w:rsidR="00660CAD" w:rsidRDefault="00660CAD" w:rsidP="00D433E0">
    <w:pPr>
      <w:pStyle w:val="En-tte"/>
      <w:ind w:left="-284"/>
    </w:pPr>
  </w:p>
  <w:p w14:paraId="088352B5" w14:textId="77777777" w:rsidR="00660CAD" w:rsidRDefault="00660CAD" w:rsidP="00D433E0">
    <w:pPr>
      <w:pStyle w:val="En-tte"/>
      <w:ind w:left="-284"/>
    </w:pPr>
  </w:p>
  <w:p w14:paraId="3108A6F9" w14:textId="77777777" w:rsidR="00660CAD" w:rsidRDefault="00660CAD" w:rsidP="00D433E0">
    <w:pPr>
      <w:pStyle w:val="En-tte"/>
      <w:ind w:left="-284"/>
    </w:pPr>
  </w:p>
  <w:p w14:paraId="33FA614B" w14:textId="77777777" w:rsidR="00660CAD" w:rsidRDefault="00660CAD" w:rsidP="00D433E0">
    <w:pPr>
      <w:pStyle w:val="En-tte"/>
      <w:ind w:left="-284"/>
    </w:pPr>
  </w:p>
  <w:p w14:paraId="277354FC" w14:textId="77777777" w:rsidR="00660CAD" w:rsidRDefault="00660CAD" w:rsidP="00D433E0">
    <w:pPr>
      <w:pStyle w:val="En-tte"/>
      <w:ind w:left="-284"/>
    </w:pPr>
  </w:p>
  <w:p w14:paraId="0E90201E" w14:textId="77777777" w:rsidR="00660CAD" w:rsidRDefault="00660CAD" w:rsidP="00D433E0">
    <w:pPr>
      <w:pStyle w:val="En-tte"/>
      <w:ind w:left="-284"/>
    </w:pPr>
  </w:p>
  <w:p w14:paraId="4A2CC6D6" w14:textId="77777777" w:rsidR="00660CAD" w:rsidRDefault="00660CAD" w:rsidP="00D433E0">
    <w:pPr>
      <w:pStyle w:val="En-tte"/>
      <w:ind w:left="-284"/>
    </w:pPr>
  </w:p>
  <w:p w14:paraId="32D4D277" w14:textId="77777777" w:rsidR="00660CAD" w:rsidRDefault="00660CAD" w:rsidP="00D433E0">
    <w:pPr>
      <w:pStyle w:val="En-tte"/>
      <w:ind w:left="-284"/>
    </w:pPr>
  </w:p>
  <w:p w14:paraId="299AE717" w14:textId="77777777" w:rsidR="00660CAD" w:rsidRDefault="00660CAD" w:rsidP="00D433E0">
    <w:pPr>
      <w:pStyle w:val="En-tte"/>
      <w:ind w:left="-284"/>
    </w:pPr>
  </w:p>
  <w:p w14:paraId="36A01840" w14:textId="77777777" w:rsidR="00660CAD" w:rsidRDefault="00660CAD" w:rsidP="00D433E0">
    <w:pPr>
      <w:pStyle w:val="En-tte"/>
      <w:ind w:left="-284"/>
    </w:pPr>
  </w:p>
  <w:p w14:paraId="36CF2040" w14:textId="77777777" w:rsidR="00660CAD" w:rsidRDefault="00660CAD" w:rsidP="00D433E0">
    <w:pPr>
      <w:pStyle w:val="En-tte"/>
      <w:ind w:left="-284"/>
    </w:pPr>
  </w:p>
  <w:p w14:paraId="4314F84A" w14:textId="77777777" w:rsidR="00660CAD" w:rsidRDefault="00660CAD" w:rsidP="00D433E0">
    <w:pPr>
      <w:pStyle w:val="En-tte"/>
      <w:ind w:left="-284"/>
    </w:pPr>
  </w:p>
  <w:p w14:paraId="1685FBD6" w14:textId="77777777" w:rsidR="00660CAD" w:rsidRDefault="00660CAD" w:rsidP="00D433E0">
    <w:pPr>
      <w:pStyle w:val="En-tte"/>
      <w:ind w:left="-284"/>
    </w:pPr>
  </w:p>
  <w:p w14:paraId="2D1B0920" w14:textId="77777777" w:rsidR="00660CAD" w:rsidRDefault="00660CAD" w:rsidP="00D433E0">
    <w:pPr>
      <w:pStyle w:val="En-tte"/>
      <w:ind w:left="-284"/>
    </w:pPr>
  </w:p>
  <w:p w14:paraId="0139D5F0" w14:textId="77777777" w:rsidR="00660CAD" w:rsidRDefault="00660CAD" w:rsidP="00D433E0">
    <w:pPr>
      <w:pStyle w:val="En-tte"/>
      <w:ind w:left="-284"/>
    </w:pPr>
  </w:p>
  <w:p w14:paraId="22D10C57" w14:textId="77777777" w:rsidR="00660CAD" w:rsidRDefault="00660CAD" w:rsidP="00D433E0">
    <w:pPr>
      <w:pStyle w:val="En-tte"/>
      <w:ind w:left="-284"/>
    </w:pPr>
  </w:p>
  <w:p w14:paraId="48D32944" w14:textId="77777777" w:rsidR="00660CAD" w:rsidRDefault="00660CAD" w:rsidP="00D433E0">
    <w:pPr>
      <w:pStyle w:val="En-tte"/>
      <w:ind w:left="-28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F44DA" w14:textId="77777777" w:rsidR="00660CAD" w:rsidRDefault="00660CAD" w:rsidP="00FC49B9">
    <w:pPr>
      <w:pStyle w:val="En-tte"/>
    </w:pPr>
  </w:p>
  <w:p w14:paraId="5831471F" w14:textId="77777777" w:rsidR="00660CAD" w:rsidRPr="00D109BE" w:rsidRDefault="00660CAD" w:rsidP="009834EA">
    <w:pPr>
      <w:rPr>
        <w:sz w:val="16"/>
      </w:rPr>
    </w:pPr>
    <w:r>
      <w:rPr>
        <w:noProof/>
        <w:lang w:eastAsia="fr-FR"/>
      </w:rPr>
      <w:drawing>
        <wp:inline distT="0" distB="0" distL="0" distR="0" wp14:anchorId="65CCE625" wp14:editId="00A5F695">
          <wp:extent cx="1170000" cy="1677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FOP_HDF.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170000" cy="1677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3AC1"/>
    <w:multiLevelType w:val="hybridMultilevel"/>
    <w:tmpl w:val="6FE632F6"/>
    <w:lvl w:ilvl="0" w:tplc="954C0BEC">
      <w:start w:val="1"/>
      <w:numFmt w:val="bullet"/>
      <w:lvlText w:val="4"/>
      <w:lvlJc w:val="left"/>
      <w:pPr>
        <w:ind w:left="2988" w:hanging="360"/>
      </w:pPr>
      <w:rPr>
        <w:rFonts w:ascii="Webdings" w:hAnsi="Web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 w15:restartNumberingAfterBreak="0">
    <w:nsid w:val="06743DD8"/>
    <w:multiLevelType w:val="hybridMultilevel"/>
    <w:tmpl w:val="83164906"/>
    <w:lvl w:ilvl="0" w:tplc="9168C96E">
      <w:numFmt w:val="bullet"/>
      <w:lvlText w:val="-"/>
      <w:lvlJc w:val="left"/>
      <w:pPr>
        <w:ind w:left="5460" w:hanging="360"/>
      </w:pPr>
      <w:rPr>
        <w:rFonts w:ascii="Arial" w:eastAsiaTheme="minorHAnsi" w:hAnsi="Arial" w:cs="Arial" w:hint="default"/>
      </w:rPr>
    </w:lvl>
    <w:lvl w:ilvl="1" w:tplc="040C0003" w:tentative="1">
      <w:start w:val="1"/>
      <w:numFmt w:val="bullet"/>
      <w:lvlText w:val="o"/>
      <w:lvlJc w:val="left"/>
      <w:pPr>
        <w:ind w:left="4272" w:hanging="360"/>
      </w:pPr>
      <w:rPr>
        <w:rFonts w:ascii="Courier New" w:hAnsi="Courier New" w:cs="Courier New" w:hint="default"/>
      </w:rPr>
    </w:lvl>
    <w:lvl w:ilvl="2" w:tplc="040C0005" w:tentative="1">
      <w:start w:val="1"/>
      <w:numFmt w:val="bullet"/>
      <w:lvlText w:val=""/>
      <w:lvlJc w:val="left"/>
      <w:pPr>
        <w:ind w:left="4992" w:hanging="360"/>
      </w:pPr>
      <w:rPr>
        <w:rFonts w:ascii="Wingdings" w:hAnsi="Wingdings" w:hint="default"/>
      </w:rPr>
    </w:lvl>
    <w:lvl w:ilvl="3" w:tplc="040C0001" w:tentative="1">
      <w:start w:val="1"/>
      <w:numFmt w:val="bullet"/>
      <w:lvlText w:val=""/>
      <w:lvlJc w:val="left"/>
      <w:pPr>
        <w:ind w:left="5712" w:hanging="360"/>
      </w:pPr>
      <w:rPr>
        <w:rFonts w:ascii="Symbol" w:hAnsi="Symbol" w:hint="default"/>
      </w:rPr>
    </w:lvl>
    <w:lvl w:ilvl="4" w:tplc="040C0001">
      <w:start w:val="1"/>
      <w:numFmt w:val="bullet"/>
      <w:lvlText w:val=""/>
      <w:lvlJc w:val="left"/>
      <w:pPr>
        <w:ind w:left="6432" w:hanging="360"/>
      </w:pPr>
      <w:rPr>
        <w:rFonts w:ascii="Symbol" w:hAnsi="Symbol" w:hint="default"/>
      </w:rPr>
    </w:lvl>
    <w:lvl w:ilvl="5" w:tplc="040C0005" w:tentative="1">
      <w:start w:val="1"/>
      <w:numFmt w:val="bullet"/>
      <w:lvlText w:val=""/>
      <w:lvlJc w:val="left"/>
      <w:pPr>
        <w:ind w:left="7152" w:hanging="360"/>
      </w:pPr>
      <w:rPr>
        <w:rFonts w:ascii="Wingdings" w:hAnsi="Wingdings" w:hint="default"/>
      </w:rPr>
    </w:lvl>
    <w:lvl w:ilvl="6" w:tplc="040C0001" w:tentative="1">
      <w:start w:val="1"/>
      <w:numFmt w:val="bullet"/>
      <w:lvlText w:val=""/>
      <w:lvlJc w:val="left"/>
      <w:pPr>
        <w:ind w:left="7872" w:hanging="360"/>
      </w:pPr>
      <w:rPr>
        <w:rFonts w:ascii="Symbol" w:hAnsi="Symbol" w:hint="default"/>
      </w:rPr>
    </w:lvl>
    <w:lvl w:ilvl="7" w:tplc="040C0003" w:tentative="1">
      <w:start w:val="1"/>
      <w:numFmt w:val="bullet"/>
      <w:lvlText w:val="o"/>
      <w:lvlJc w:val="left"/>
      <w:pPr>
        <w:ind w:left="8592" w:hanging="360"/>
      </w:pPr>
      <w:rPr>
        <w:rFonts w:ascii="Courier New" w:hAnsi="Courier New" w:cs="Courier New" w:hint="default"/>
      </w:rPr>
    </w:lvl>
    <w:lvl w:ilvl="8" w:tplc="040C0005" w:tentative="1">
      <w:start w:val="1"/>
      <w:numFmt w:val="bullet"/>
      <w:lvlText w:val=""/>
      <w:lvlJc w:val="left"/>
      <w:pPr>
        <w:ind w:left="9312" w:hanging="360"/>
      </w:pPr>
      <w:rPr>
        <w:rFonts w:ascii="Wingdings" w:hAnsi="Wingdings" w:hint="default"/>
      </w:rPr>
    </w:lvl>
  </w:abstractNum>
  <w:abstractNum w:abstractNumId="2" w15:restartNumberingAfterBreak="0">
    <w:nsid w:val="06BF0D0C"/>
    <w:multiLevelType w:val="hybridMultilevel"/>
    <w:tmpl w:val="6A62C97E"/>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 w15:restartNumberingAfterBreak="0">
    <w:nsid w:val="0898536F"/>
    <w:multiLevelType w:val="hybridMultilevel"/>
    <w:tmpl w:val="BD70E2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0E0CC8"/>
    <w:multiLevelType w:val="hybridMultilevel"/>
    <w:tmpl w:val="4B5447A0"/>
    <w:lvl w:ilvl="0" w:tplc="56B0F360">
      <w:numFmt w:val="bullet"/>
      <w:lvlText w:val="-"/>
      <w:lvlJc w:val="left"/>
      <w:pPr>
        <w:ind w:left="2988" w:hanging="360"/>
      </w:pPr>
      <w:rPr>
        <w:rFonts w:ascii="Arial" w:eastAsiaTheme="minorHAnsi" w:hAnsi="Arial" w:cs="Aria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5" w15:restartNumberingAfterBreak="0">
    <w:nsid w:val="10A655B8"/>
    <w:multiLevelType w:val="hybridMultilevel"/>
    <w:tmpl w:val="53EC173E"/>
    <w:lvl w:ilvl="0" w:tplc="065A0AF0">
      <w:start w:val="1"/>
      <w:numFmt w:val="bullet"/>
      <w:lvlText w:val="4"/>
      <w:lvlJc w:val="left"/>
      <w:pPr>
        <w:ind w:left="2988" w:hanging="360"/>
      </w:pPr>
      <w:rPr>
        <w:rFonts w:ascii="Webdings" w:hAnsi="Webdings" w:hint="default"/>
        <w:color w:val="17365D" w:themeColor="text2" w:themeShade="BF"/>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6" w15:restartNumberingAfterBreak="0">
    <w:nsid w:val="10DC7434"/>
    <w:multiLevelType w:val="hybridMultilevel"/>
    <w:tmpl w:val="87F8A594"/>
    <w:lvl w:ilvl="0" w:tplc="954C0BEC">
      <w:start w:val="1"/>
      <w:numFmt w:val="bullet"/>
      <w:lvlText w:val="4"/>
      <w:lvlJc w:val="left"/>
      <w:pPr>
        <w:ind w:left="2988" w:hanging="360"/>
      </w:pPr>
      <w:rPr>
        <w:rFonts w:ascii="Webdings" w:hAnsi="Web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7" w15:restartNumberingAfterBreak="0">
    <w:nsid w:val="19895649"/>
    <w:multiLevelType w:val="hybridMultilevel"/>
    <w:tmpl w:val="57A48DE6"/>
    <w:lvl w:ilvl="0" w:tplc="38687E1C">
      <w:numFmt w:val="bullet"/>
      <w:lvlText w:val="-"/>
      <w:lvlJc w:val="left"/>
      <w:pPr>
        <w:ind w:left="2628" w:hanging="360"/>
      </w:pPr>
      <w:rPr>
        <w:rFonts w:ascii="Arial" w:eastAsiaTheme="minorHAnsi" w:hAnsi="Arial" w:cs="Arial" w:hint="default"/>
      </w:rPr>
    </w:lvl>
    <w:lvl w:ilvl="1" w:tplc="040C0003">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8" w15:restartNumberingAfterBreak="0">
    <w:nsid w:val="23A81D34"/>
    <w:multiLevelType w:val="hybridMultilevel"/>
    <w:tmpl w:val="FD646876"/>
    <w:lvl w:ilvl="0" w:tplc="9168C96E">
      <w:numFmt w:val="bullet"/>
      <w:lvlText w:val="-"/>
      <w:lvlJc w:val="left"/>
      <w:pPr>
        <w:ind w:left="2988" w:hanging="360"/>
      </w:pPr>
      <w:rPr>
        <w:rFonts w:ascii="Arial" w:eastAsiaTheme="minorHAnsi" w:hAnsi="Arial" w:cs="Aria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9" w15:restartNumberingAfterBreak="0">
    <w:nsid w:val="253231E8"/>
    <w:multiLevelType w:val="hybridMultilevel"/>
    <w:tmpl w:val="BD527660"/>
    <w:lvl w:ilvl="0" w:tplc="026C594A">
      <w:start w:val="1"/>
      <w:numFmt w:val="bullet"/>
      <w:lvlText w:val=""/>
      <w:lvlJc w:val="left"/>
      <w:pPr>
        <w:ind w:left="2988" w:hanging="360"/>
      </w:pPr>
      <w:rPr>
        <w:rFonts w:ascii="Symbol" w:hAnsi="Symbol" w:hint="default"/>
        <w:color w:val="E36C0A" w:themeColor="accent6" w:themeShade="BF"/>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0" w15:restartNumberingAfterBreak="0">
    <w:nsid w:val="282F5072"/>
    <w:multiLevelType w:val="hybridMultilevel"/>
    <w:tmpl w:val="D1A2DD4A"/>
    <w:lvl w:ilvl="0" w:tplc="026C594A">
      <w:start w:val="1"/>
      <w:numFmt w:val="bullet"/>
      <w:lvlText w:val=""/>
      <w:lvlJc w:val="left"/>
      <w:pPr>
        <w:ind w:left="2988" w:hanging="360"/>
      </w:pPr>
      <w:rPr>
        <w:rFonts w:ascii="Symbol" w:hAnsi="Symbol" w:hint="default"/>
        <w:color w:val="E36C0A" w:themeColor="accent6" w:themeShade="BF"/>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1" w15:restartNumberingAfterBreak="0">
    <w:nsid w:val="303100A5"/>
    <w:multiLevelType w:val="hybridMultilevel"/>
    <w:tmpl w:val="B8C0162A"/>
    <w:lvl w:ilvl="0" w:tplc="9168C96E">
      <w:numFmt w:val="bullet"/>
      <w:lvlText w:val="-"/>
      <w:lvlJc w:val="left"/>
      <w:pPr>
        <w:ind w:left="2988" w:hanging="360"/>
      </w:pPr>
      <w:rPr>
        <w:rFonts w:ascii="Arial" w:eastAsiaTheme="minorHAnsi" w:hAnsi="Arial" w:cs="Aria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2" w15:restartNumberingAfterBreak="0">
    <w:nsid w:val="3A7E2E74"/>
    <w:multiLevelType w:val="hybridMultilevel"/>
    <w:tmpl w:val="B88AF9A2"/>
    <w:lvl w:ilvl="0" w:tplc="954C0BEC">
      <w:start w:val="1"/>
      <w:numFmt w:val="bullet"/>
      <w:lvlText w:val="4"/>
      <w:lvlJc w:val="left"/>
      <w:pPr>
        <w:ind w:left="2988" w:hanging="360"/>
      </w:pPr>
      <w:rPr>
        <w:rFonts w:ascii="Webdings" w:hAnsi="Web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3" w15:restartNumberingAfterBreak="0">
    <w:nsid w:val="3AB56879"/>
    <w:multiLevelType w:val="hybridMultilevel"/>
    <w:tmpl w:val="70F025FE"/>
    <w:lvl w:ilvl="0" w:tplc="5562E4A0">
      <w:start w:val="1"/>
      <w:numFmt w:val="bullet"/>
      <w:lvlText w:val=""/>
      <w:lvlJc w:val="left"/>
      <w:pPr>
        <w:ind w:left="2988" w:hanging="360"/>
      </w:pPr>
      <w:rPr>
        <w:rFonts w:ascii="Symbol" w:hAnsi="Symbol" w:hint="default"/>
        <w:color w:val="E36C0A" w:themeColor="accent6" w:themeShade="BF"/>
        <w:sz w:val="24"/>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4" w15:restartNumberingAfterBreak="0">
    <w:nsid w:val="3AF50F7E"/>
    <w:multiLevelType w:val="hybridMultilevel"/>
    <w:tmpl w:val="33ACBF66"/>
    <w:lvl w:ilvl="0" w:tplc="026C594A">
      <w:start w:val="1"/>
      <w:numFmt w:val="bullet"/>
      <w:lvlText w:val=""/>
      <w:lvlJc w:val="left"/>
      <w:pPr>
        <w:ind w:left="2988" w:hanging="360"/>
      </w:pPr>
      <w:rPr>
        <w:rFonts w:ascii="Symbol" w:hAnsi="Symbol" w:hint="default"/>
        <w:color w:val="E36C0A" w:themeColor="accent6" w:themeShade="BF"/>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5" w15:restartNumberingAfterBreak="0">
    <w:nsid w:val="3B4B769C"/>
    <w:multiLevelType w:val="hybridMultilevel"/>
    <w:tmpl w:val="39B2BB3E"/>
    <w:lvl w:ilvl="0" w:tplc="040C000B">
      <w:start w:val="1"/>
      <w:numFmt w:val="bullet"/>
      <w:lvlText w:val=""/>
      <w:lvlJc w:val="left"/>
      <w:pPr>
        <w:ind w:left="2988" w:hanging="360"/>
      </w:pPr>
      <w:rPr>
        <w:rFonts w:ascii="Wingdings" w:hAnsi="Wing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6" w15:restartNumberingAfterBreak="0">
    <w:nsid w:val="3C3745DE"/>
    <w:multiLevelType w:val="hybridMultilevel"/>
    <w:tmpl w:val="52E47ECA"/>
    <w:lvl w:ilvl="0" w:tplc="9168C96E">
      <w:numFmt w:val="bullet"/>
      <w:lvlText w:val="-"/>
      <w:lvlJc w:val="left"/>
      <w:pPr>
        <w:ind w:left="4896" w:hanging="360"/>
      </w:pPr>
      <w:rPr>
        <w:rFonts w:ascii="Arial" w:eastAsiaTheme="minorHAnsi" w:hAnsi="Arial" w:cs="Arial" w:hint="default"/>
      </w:rPr>
    </w:lvl>
    <w:lvl w:ilvl="1" w:tplc="040C0003">
      <w:start w:val="1"/>
      <w:numFmt w:val="bullet"/>
      <w:lvlText w:val="o"/>
      <w:lvlJc w:val="left"/>
      <w:pPr>
        <w:ind w:left="3708" w:hanging="360"/>
      </w:pPr>
      <w:rPr>
        <w:rFonts w:ascii="Courier New" w:hAnsi="Courier New" w:cs="Courier New" w:hint="default"/>
      </w:rPr>
    </w:lvl>
    <w:lvl w:ilvl="2" w:tplc="040C0005">
      <w:start w:val="1"/>
      <w:numFmt w:val="bullet"/>
      <w:lvlText w:val=""/>
      <w:lvlJc w:val="left"/>
      <w:pPr>
        <w:ind w:left="4428" w:hanging="360"/>
      </w:pPr>
      <w:rPr>
        <w:rFonts w:ascii="Wingdings" w:hAnsi="Wingdings" w:hint="default"/>
      </w:rPr>
    </w:lvl>
    <w:lvl w:ilvl="3" w:tplc="040C000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7" w15:restartNumberingAfterBreak="0">
    <w:nsid w:val="3CAF4E28"/>
    <w:multiLevelType w:val="hybridMultilevel"/>
    <w:tmpl w:val="1CA084CA"/>
    <w:lvl w:ilvl="0" w:tplc="026C594A">
      <w:start w:val="1"/>
      <w:numFmt w:val="bullet"/>
      <w:lvlText w:val=""/>
      <w:lvlJc w:val="left"/>
      <w:pPr>
        <w:ind w:left="2988" w:hanging="360"/>
      </w:pPr>
      <w:rPr>
        <w:rFonts w:ascii="Symbol" w:hAnsi="Symbol" w:hint="default"/>
        <w:color w:val="E36C0A" w:themeColor="accent6" w:themeShade="BF"/>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18" w15:restartNumberingAfterBreak="0">
    <w:nsid w:val="3FB96FD5"/>
    <w:multiLevelType w:val="hybridMultilevel"/>
    <w:tmpl w:val="5ED69FFA"/>
    <w:lvl w:ilvl="0" w:tplc="AF5CFFC2">
      <w:numFmt w:val="bullet"/>
      <w:lvlText w:val="-"/>
      <w:lvlJc w:val="left"/>
      <w:pPr>
        <w:ind w:left="2844" w:hanging="360"/>
      </w:pPr>
      <w:rPr>
        <w:rFonts w:ascii="Arial" w:eastAsiaTheme="minorHAnsi" w:hAnsi="Arial" w:cs="Aria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19" w15:restartNumberingAfterBreak="0">
    <w:nsid w:val="405A00C2"/>
    <w:multiLevelType w:val="hybridMultilevel"/>
    <w:tmpl w:val="7DF0D7BE"/>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0" w15:restartNumberingAfterBreak="0">
    <w:nsid w:val="413C5ED8"/>
    <w:multiLevelType w:val="hybridMultilevel"/>
    <w:tmpl w:val="7CF8AEA6"/>
    <w:lvl w:ilvl="0" w:tplc="040C0001">
      <w:start w:val="1"/>
      <w:numFmt w:val="bullet"/>
      <w:lvlText w:val=""/>
      <w:lvlJc w:val="left"/>
      <w:pPr>
        <w:ind w:left="2988" w:hanging="360"/>
      </w:pPr>
      <w:rPr>
        <w:rFonts w:ascii="Symbol" w:hAnsi="Symbol" w:hint="default"/>
      </w:rPr>
    </w:lvl>
    <w:lvl w:ilvl="1" w:tplc="040C0003">
      <w:start w:val="1"/>
      <w:numFmt w:val="bullet"/>
      <w:lvlText w:val="o"/>
      <w:lvlJc w:val="left"/>
      <w:pPr>
        <w:ind w:left="3708" w:hanging="360"/>
      </w:pPr>
      <w:rPr>
        <w:rFonts w:ascii="Courier New" w:hAnsi="Courier New" w:cs="Courier New" w:hint="default"/>
      </w:rPr>
    </w:lvl>
    <w:lvl w:ilvl="2" w:tplc="040C0005">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1" w15:restartNumberingAfterBreak="0">
    <w:nsid w:val="44CC7D36"/>
    <w:multiLevelType w:val="hybridMultilevel"/>
    <w:tmpl w:val="C4E2BF96"/>
    <w:lvl w:ilvl="0" w:tplc="040C0003">
      <w:start w:val="1"/>
      <w:numFmt w:val="bullet"/>
      <w:lvlText w:val="o"/>
      <w:lvlJc w:val="left"/>
      <w:pPr>
        <w:ind w:left="2628" w:hanging="360"/>
      </w:pPr>
      <w:rPr>
        <w:rFonts w:ascii="Courier New" w:hAnsi="Courier New" w:cs="Courier New"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2" w15:restartNumberingAfterBreak="0">
    <w:nsid w:val="45521A79"/>
    <w:multiLevelType w:val="hybridMultilevel"/>
    <w:tmpl w:val="704EC1F4"/>
    <w:lvl w:ilvl="0" w:tplc="9168C96E">
      <w:numFmt w:val="bullet"/>
      <w:lvlText w:val="-"/>
      <w:lvlJc w:val="left"/>
      <w:pPr>
        <w:ind w:left="2628" w:hanging="360"/>
      </w:pPr>
      <w:rPr>
        <w:rFonts w:ascii="Arial" w:eastAsiaTheme="minorHAnsi" w:hAnsi="Arial" w:cs="Arial" w:hint="default"/>
      </w:rPr>
    </w:lvl>
    <w:lvl w:ilvl="1" w:tplc="026C594A">
      <w:start w:val="1"/>
      <w:numFmt w:val="bullet"/>
      <w:lvlText w:val=""/>
      <w:lvlJc w:val="left"/>
      <w:pPr>
        <w:ind w:left="3348" w:hanging="360"/>
      </w:pPr>
      <w:rPr>
        <w:rFonts w:ascii="Symbol" w:hAnsi="Symbol" w:hint="default"/>
        <w:color w:val="E36C0A" w:themeColor="accent6" w:themeShade="BF"/>
      </w:rPr>
    </w:lvl>
    <w:lvl w:ilvl="2" w:tplc="040C0005">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3" w15:restartNumberingAfterBreak="0">
    <w:nsid w:val="46667018"/>
    <w:multiLevelType w:val="hybridMultilevel"/>
    <w:tmpl w:val="28A0E224"/>
    <w:lvl w:ilvl="0" w:tplc="9168C96E">
      <w:numFmt w:val="bullet"/>
      <w:lvlText w:val="-"/>
      <w:lvlJc w:val="left"/>
      <w:pPr>
        <w:ind w:left="2628" w:hanging="360"/>
      </w:pPr>
      <w:rPr>
        <w:rFonts w:ascii="Arial" w:eastAsiaTheme="minorHAnsi" w:hAnsi="Arial" w:cs="Arial" w:hint="default"/>
      </w:rPr>
    </w:lvl>
    <w:lvl w:ilvl="1" w:tplc="040C0003">
      <w:start w:val="1"/>
      <w:numFmt w:val="bullet"/>
      <w:lvlText w:val="o"/>
      <w:lvlJc w:val="left"/>
      <w:pPr>
        <w:ind w:left="3348" w:hanging="360"/>
      </w:pPr>
      <w:rPr>
        <w:rFonts w:ascii="Courier New" w:hAnsi="Courier New" w:cs="Courier New" w:hint="default"/>
      </w:rPr>
    </w:lvl>
    <w:lvl w:ilvl="2" w:tplc="040C0005">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4" w15:restartNumberingAfterBreak="0">
    <w:nsid w:val="466C6604"/>
    <w:multiLevelType w:val="hybridMultilevel"/>
    <w:tmpl w:val="FBEAEFC2"/>
    <w:lvl w:ilvl="0" w:tplc="954C0BEC">
      <w:start w:val="1"/>
      <w:numFmt w:val="bullet"/>
      <w:lvlText w:val="4"/>
      <w:lvlJc w:val="left"/>
      <w:pPr>
        <w:ind w:left="2988" w:hanging="360"/>
      </w:pPr>
      <w:rPr>
        <w:rFonts w:ascii="Webdings" w:hAnsi="Web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5" w15:restartNumberingAfterBreak="0">
    <w:nsid w:val="46B13B2E"/>
    <w:multiLevelType w:val="hybridMultilevel"/>
    <w:tmpl w:val="2C787DD2"/>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6" w15:restartNumberingAfterBreak="0">
    <w:nsid w:val="47640C5F"/>
    <w:multiLevelType w:val="hybridMultilevel"/>
    <w:tmpl w:val="AE301590"/>
    <w:lvl w:ilvl="0" w:tplc="9168C96E">
      <w:numFmt w:val="bullet"/>
      <w:lvlText w:val="-"/>
      <w:lvlJc w:val="left"/>
      <w:pPr>
        <w:ind w:left="3900" w:hanging="360"/>
      </w:pPr>
      <w:rPr>
        <w:rFonts w:ascii="Arial" w:eastAsiaTheme="minorHAnsi" w:hAnsi="Arial" w:cs="Arial" w:hint="default"/>
      </w:rPr>
    </w:lvl>
    <w:lvl w:ilvl="1" w:tplc="040C0003">
      <w:start w:val="1"/>
      <w:numFmt w:val="bullet"/>
      <w:lvlText w:val="o"/>
      <w:lvlJc w:val="left"/>
      <w:pPr>
        <w:ind w:left="2712" w:hanging="360"/>
      </w:pPr>
      <w:rPr>
        <w:rFonts w:ascii="Courier New" w:hAnsi="Courier New" w:cs="Courier New" w:hint="default"/>
      </w:rPr>
    </w:lvl>
    <w:lvl w:ilvl="2" w:tplc="040C0005">
      <w:start w:val="1"/>
      <w:numFmt w:val="bullet"/>
      <w:lvlText w:val=""/>
      <w:lvlJc w:val="left"/>
      <w:pPr>
        <w:ind w:left="3432" w:hanging="360"/>
      </w:pPr>
      <w:rPr>
        <w:rFonts w:ascii="Wingdings" w:hAnsi="Wingdings" w:hint="default"/>
      </w:rPr>
    </w:lvl>
    <w:lvl w:ilvl="3" w:tplc="040C0001">
      <w:start w:val="1"/>
      <w:numFmt w:val="bullet"/>
      <w:lvlText w:val=""/>
      <w:lvlJc w:val="left"/>
      <w:pPr>
        <w:ind w:left="4152" w:hanging="360"/>
      </w:pPr>
      <w:rPr>
        <w:rFonts w:ascii="Symbol" w:hAnsi="Symbol" w:hint="default"/>
      </w:rPr>
    </w:lvl>
    <w:lvl w:ilvl="4" w:tplc="040C0003" w:tentative="1">
      <w:start w:val="1"/>
      <w:numFmt w:val="bullet"/>
      <w:lvlText w:val="o"/>
      <w:lvlJc w:val="left"/>
      <w:pPr>
        <w:ind w:left="4872" w:hanging="360"/>
      </w:pPr>
      <w:rPr>
        <w:rFonts w:ascii="Courier New" w:hAnsi="Courier New" w:cs="Courier New" w:hint="default"/>
      </w:rPr>
    </w:lvl>
    <w:lvl w:ilvl="5" w:tplc="040C0005" w:tentative="1">
      <w:start w:val="1"/>
      <w:numFmt w:val="bullet"/>
      <w:lvlText w:val=""/>
      <w:lvlJc w:val="left"/>
      <w:pPr>
        <w:ind w:left="5592" w:hanging="360"/>
      </w:pPr>
      <w:rPr>
        <w:rFonts w:ascii="Wingdings" w:hAnsi="Wingdings" w:hint="default"/>
      </w:rPr>
    </w:lvl>
    <w:lvl w:ilvl="6" w:tplc="040C0001" w:tentative="1">
      <w:start w:val="1"/>
      <w:numFmt w:val="bullet"/>
      <w:lvlText w:val=""/>
      <w:lvlJc w:val="left"/>
      <w:pPr>
        <w:ind w:left="6312" w:hanging="360"/>
      </w:pPr>
      <w:rPr>
        <w:rFonts w:ascii="Symbol" w:hAnsi="Symbol" w:hint="default"/>
      </w:rPr>
    </w:lvl>
    <w:lvl w:ilvl="7" w:tplc="040C0003" w:tentative="1">
      <w:start w:val="1"/>
      <w:numFmt w:val="bullet"/>
      <w:lvlText w:val="o"/>
      <w:lvlJc w:val="left"/>
      <w:pPr>
        <w:ind w:left="7032" w:hanging="360"/>
      </w:pPr>
      <w:rPr>
        <w:rFonts w:ascii="Courier New" w:hAnsi="Courier New" w:cs="Courier New" w:hint="default"/>
      </w:rPr>
    </w:lvl>
    <w:lvl w:ilvl="8" w:tplc="040C0005" w:tentative="1">
      <w:start w:val="1"/>
      <w:numFmt w:val="bullet"/>
      <w:lvlText w:val=""/>
      <w:lvlJc w:val="left"/>
      <w:pPr>
        <w:ind w:left="7752" w:hanging="360"/>
      </w:pPr>
      <w:rPr>
        <w:rFonts w:ascii="Wingdings" w:hAnsi="Wingdings" w:hint="default"/>
      </w:rPr>
    </w:lvl>
  </w:abstractNum>
  <w:abstractNum w:abstractNumId="27" w15:restartNumberingAfterBreak="0">
    <w:nsid w:val="4E8F7908"/>
    <w:multiLevelType w:val="hybridMultilevel"/>
    <w:tmpl w:val="27EE38F8"/>
    <w:lvl w:ilvl="0" w:tplc="026C594A">
      <w:start w:val="1"/>
      <w:numFmt w:val="bullet"/>
      <w:lvlText w:val=""/>
      <w:lvlJc w:val="left"/>
      <w:pPr>
        <w:ind w:left="2628" w:hanging="360"/>
      </w:pPr>
      <w:rPr>
        <w:rFonts w:ascii="Symbol" w:hAnsi="Symbol" w:hint="default"/>
        <w:color w:val="E36C0A" w:themeColor="accent6" w:themeShade="BF"/>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28" w15:restartNumberingAfterBreak="0">
    <w:nsid w:val="535E7808"/>
    <w:multiLevelType w:val="hybridMultilevel"/>
    <w:tmpl w:val="3F26DED4"/>
    <w:lvl w:ilvl="0" w:tplc="56B0F360">
      <w:numFmt w:val="bullet"/>
      <w:lvlText w:val="-"/>
      <w:lvlJc w:val="left"/>
      <w:pPr>
        <w:ind w:left="2988" w:hanging="360"/>
      </w:pPr>
      <w:rPr>
        <w:rFonts w:ascii="Arial" w:eastAsiaTheme="minorHAnsi" w:hAnsi="Arial" w:cs="Aria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9" w15:restartNumberingAfterBreak="0">
    <w:nsid w:val="569D030E"/>
    <w:multiLevelType w:val="hybridMultilevel"/>
    <w:tmpl w:val="7A0A4C2E"/>
    <w:lvl w:ilvl="0" w:tplc="026C594A">
      <w:start w:val="1"/>
      <w:numFmt w:val="bullet"/>
      <w:lvlText w:val=""/>
      <w:lvlJc w:val="left"/>
      <w:pPr>
        <w:ind w:left="2988" w:hanging="360"/>
      </w:pPr>
      <w:rPr>
        <w:rFonts w:ascii="Symbol" w:hAnsi="Symbol" w:hint="default"/>
        <w:color w:val="E36C0A" w:themeColor="accent6" w:themeShade="BF"/>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0" w15:restartNumberingAfterBreak="0">
    <w:nsid w:val="5AD869EE"/>
    <w:multiLevelType w:val="hybridMultilevel"/>
    <w:tmpl w:val="15F01548"/>
    <w:lvl w:ilvl="0" w:tplc="026C594A">
      <w:start w:val="1"/>
      <w:numFmt w:val="bullet"/>
      <w:lvlText w:val=""/>
      <w:lvlJc w:val="left"/>
      <w:pPr>
        <w:ind w:left="2988" w:hanging="360"/>
      </w:pPr>
      <w:rPr>
        <w:rFonts w:ascii="Symbol" w:hAnsi="Symbol" w:hint="default"/>
        <w:color w:val="E36C0A" w:themeColor="accent6" w:themeShade="BF"/>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1" w15:restartNumberingAfterBreak="0">
    <w:nsid w:val="5DF67C3F"/>
    <w:multiLevelType w:val="hybridMultilevel"/>
    <w:tmpl w:val="BA0E2F0C"/>
    <w:lvl w:ilvl="0" w:tplc="026C594A">
      <w:start w:val="1"/>
      <w:numFmt w:val="bullet"/>
      <w:lvlText w:val=""/>
      <w:lvlJc w:val="left"/>
      <w:pPr>
        <w:ind w:left="2988" w:hanging="360"/>
      </w:pPr>
      <w:rPr>
        <w:rFonts w:ascii="Symbol" w:hAnsi="Symbol" w:hint="default"/>
        <w:color w:val="E36C0A" w:themeColor="accent6" w:themeShade="BF"/>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2" w15:restartNumberingAfterBreak="0">
    <w:nsid w:val="5F4C43F2"/>
    <w:multiLevelType w:val="hybridMultilevel"/>
    <w:tmpl w:val="D9AAE544"/>
    <w:lvl w:ilvl="0" w:tplc="5562E4A0">
      <w:start w:val="1"/>
      <w:numFmt w:val="bullet"/>
      <w:lvlText w:val=""/>
      <w:lvlJc w:val="left"/>
      <w:pPr>
        <w:ind w:left="2628" w:hanging="360"/>
      </w:pPr>
      <w:rPr>
        <w:rFonts w:ascii="Symbol" w:hAnsi="Symbol" w:hint="default"/>
        <w:color w:val="E36C0A" w:themeColor="accent6" w:themeShade="BF"/>
        <w:sz w:val="24"/>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3" w15:restartNumberingAfterBreak="0">
    <w:nsid w:val="60526CDB"/>
    <w:multiLevelType w:val="hybridMultilevel"/>
    <w:tmpl w:val="F8744164"/>
    <w:lvl w:ilvl="0" w:tplc="065A0AF0">
      <w:start w:val="1"/>
      <w:numFmt w:val="bullet"/>
      <w:lvlText w:val="4"/>
      <w:lvlJc w:val="left"/>
      <w:pPr>
        <w:ind w:left="2628" w:hanging="360"/>
      </w:pPr>
      <w:rPr>
        <w:rFonts w:ascii="Webdings" w:hAnsi="Webdings" w:hint="default"/>
        <w:color w:val="17365D" w:themeColor="text2" w:themeShade="BF"/>
      </w:rPr>
    </w:lvl>
    <w:lvl w:ilvl="1" w:tplc="040C000B">
      <w:start w:val="1"/>
      <w:numFmt w:val="bullet"/>
      <w:lvlText w:val=""/>
      <w:lvlJc w:val="left"/>
      <w:pPr>
        <w:ind w:left="3348" w:hanging="360"/>
      </w:pPr>
      <w:rPr>
        <w:rFonts w:ascii="Wingdings" w:hAnsi="Wingdings" w:hint="default"/>
      </w:rPr>
    </w:lvl>
    <w:lvl w:ilvl="2" w:tplc="040C0005">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34" w15:restartNumberingAfterBreak="0">
    <w:nsid w:val="6182764A"/>
    <w:multiLevelType w:val="hybridMultilevel"/>
    <w:tmpl w:val="727434CC"/>
    <w:lvl w:ilvl="0" w:tplc="040C0001">
      <w:start w:val="1"/>
      <w:numFmt w:val="bullet"/>
      <w:lvlText w:val=""/>
      <w:lvlJc w:val="left"/>
      <w:pPr>
        <w:ind w:left="2988" w:hanging="360"/>
      </w:pPr>
      <w:rPr>
        <w:rFonts w:ascii="Symbol" w:hAnsi="Symbol"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5" w15:restartNumberingAfterBreak="0">
    <w:nsid w:val="641C547F"/>
    <w:multiLevelType w:val="hybridMultilevel"/>
    <w:tmpl w:val="A8F2E4A8"/>
    <w:lvl w:ilvl="0" w:tplc="91AAAC36">
      <w:start w:val="1"/>
      <w:numFmt w:val="bullet"/>
      <w:lvlText w:val="–"/>
      <w:lvlJc w:val="left"/>
      <w:pPr>
        <w:tabs>
          <w:tab w:val="num" w:pos="720"/>
        </w:tabs>
        <w:ind w:left="720" w:hanging="360"/>
      </w:pPr>
      <w:rPr>
        <w:rFonts w:ascii="Arial" w:hAnsi="Arial" w:hint="default"/>
      </w:rPr>
    </w:lvl>
    <w:lvl w:ilvl="1" w:tplc="16005792">
      <w:start w:val="1"/>
      <w:numFmt w:val="bullet"/>
      <w:lvlText w:val="–"/>
      <w:lvlJc w:val="left"/>
      <w:pPr>
        <w:tabs>
          <w:tab w:val="num" w:pos="1440"/>
        </w:tabs>
        <w:ind w:left="1440" w:hanging="360"/>
      </w:pPr>
      <w:rPr>
        <w:rFonts w:ascii="Arial" w:hAnsi="Arial" w:hint="default"/>
      </w:rPr>
    </w:lvl>
    <w:lvl w:ilvl="2" w:tplc="17881DB8" w:tentative="1">
      <w:start w:val="1"/>
      <w:numFmt w:val="bullet"/>
      <w:lvlText w:val="–"/>
      <w:lvlJc w:val="left"/>
      <w:pPr>
        <w:tabs>
          <w:tab w:val="num" w:pos="2160"/>
        </w:tabs>
        <w:ind w:left="2160" w:hanging="360"/>
      </w:pPr>
      <w:rPr>
        <w:rFonts w:ascii="Arial" w:hAnsi="Arial" w:hint="default"/>
      </w:rPr>
    </w:lvl>
    <w:lvl w:ilvl="3" w:tplc="7C068346" w:tentative="1">
      <w:start w:val="1"/>
      <w:numFmt w:val="bullet"/>
      <w:lvlText w:val="–"/>
      <w:lvlJc w:val="left"/>
      <w:pPr>
        <w:tabs>
          <w:tab w:val="num" w:pos="2880"/>
        </w:tabs>
        <w:ind w:left="2880" w:hanging="360"/>
      </w:pPr>
      <w:rPr>
        <w:rFonts w:ascii="Arial" w:hAnsi="Arial" w:hint="default"/>
      </w:rPr>
    </w:lvl>
    <w:lvl w:ilvl="4" w:tplc="95B836F8" w:tentative="1">
      <w:start w:val="1"/>
      <w:numFmt w:val="bullet"/>
      <w:lvlText w:val="–"/>
      <w:lvlJc w:val="left"/>
      <w:pPr>
        <w:tabs>
          <w:tab w:val="num" w:pos="3600"/>
        </w:tabs>
        <w:ind w:left="3600" w:hanging="360"/>
      </w:pPr>
      <w:rPr>
        <w:rFonts w:ascii="Arial" w:hAnsi="Arial" w:hint="default"/>
      </w:rPr>
    </w:lvl>
    <w:lvl w:ilvl="5" w:tplc="13621D20" w:tentative="1">
      <w:start w:val="1"/>
      <w:numFmt w:val="bullet"/>
      <w:lvlText w:val="–"/>
      <w:lvlJc w:val="left"/>
      <w:pPr>
        <w:tabs>
          <w:tab w:val="num" w:pos="4320"/>
        </w:tabs>
        <w:ind w:left="4320" w:hanging="360"/>
      </w:pPr>
      <w:rPr>
        <w:rFonts w:ascii="Arial" w:hAnsi="Arial" w:hint="default"/>
      </w:rPr>
    </w:lvl>
    <w:lvl w:ilvl="6" w:tplc="D9B0ECBE" w:tentative="1">
      <w:start w:val="1"/>
      <w:numFmt w:val="bullet"/>
      <w:lvlText w:val="–"/>
      <w:lvlJc w:val="left"/>
      <w:pPr>
        <w:tabs>
          <w:tab w:val="num" w:pos="5040"/>
        </w:tabs>
        <w:ind w:left="5040" w:hanging="360"/>
      </w:pPr>
      <w:rPr>
        <w:rFonts w:ascii="Arial" w:hAnsi="Arial" w:hint="default"/>
      </w:rPr>
    </w:lvl>
    <w:lvl w:ilvl="7" w:tplc="B2E20CD0" w:tentative="1">
      <w:start w:val="1"/>
      <w:numFmt w:val="bullet"/>
      <w:lvlText w:val="–"/>
      <w:lvlJc w:val="left"/>
      <w:pPr>
        <w:tabs>
          <w:tab w:val="num" w:pos="5760"/>
        </w:tabs>
        <w:ind w:left="5760" w:hanging="360"/>
      </w:pPr>
      <w:rPr>
        <w:rFonts w:ascii="Arial" w:hAnsi="Arial" w:hint="default"/>
      </w:rPr>
    </w:lvl>
    <w:lvl w:ilvl="8" w:tplc="C3A07B5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4DD3F47"/>
    <w:multiLevelType w:val="hybridMultilevel"/>
    <w:tmpl w:val="AFC4A19E"/>
    <w:lvl w:ilvl="0" w:tplc="026C594A">
      <w:start w:val="1"/>
      <w:numFmt w:val="bullet"/>
      <w:lvlText w:val=""/>
      <w:lvlJc w:val="left"/>
      <w:pPr>
        <w:ind w:left="2988" w:hanging="360"/>
      </w:pPr>
      <w:rPr>
        <w:rFonts w:ascii="Symbol" w:hAnsi="Symbol" w:hint="default"/>
        <w:color w:val="E36C0A" w:themeColor="accent6" w:themeShade="BF"/>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7" w15:restartNumberingAfterBreak="0">
    <w:nsid w:val="6A260DC1"/>
    <w:multiLevelType w:val="hybridMultilevel"/>
    <w:tmpl w:val="C212BB6C"/>
    <w:lvl w:ilvl="0" w:tplc="040C0001">
      <w:start w:val="1"/>
      <w:numFmt w:val="bullet"/>
      <w:lvlText w:val=""/>
      <w:lvlJc w:val="left"/>
      <w:pPr>
        <w:ind w:left="2988" w:hanging="360"/>
      </w:pPr>
      <w:rPr>
        <w:rFonts w:ascii="Symbol" w:hAnsi="Symbol"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38" w15:restartNumberingAfterBreak="0">
    <w:nsid w:val="6F433BA9"/>
    <w:multiLevelType w:val="hybridMultilevel"/>
    <w:tmpl w:val="579C72EE"/>
    <w:lvl w:ilvl="0" w:tplc="040C0003">
      <w:start w:val="1"/>
      <w:numFmt w:val="bullet"/>
      <w:lvlText w:val="o"/>
      <w:lvlJc w:val="left"/>
      <w:pPr>
        <w:ind w:left="3132" w:hanging="360"/>
      </w:pPr>
      <w:rPr>
        <w:rFonts w:ascii="Courier New" w:hAnsi="Courier New" w:cs="Courier New" w:hint="default"/>
      </w:rPr>
    </w:lvl>
    <w:lvl w:ilvl="1" w:tplc="040C0003" w:tentative="1">
      <w:start w:val="1"/>
      <w:numFmt w:val="bullet"/>
      <w:lvlText w:val="o"/>
      <w:lvlJc w:val="left"/>
      <w:pPr>
        <w:ind w:left="3852" w:hanging="360"/>
      </w:pPr>
      <w:rPr>
        <w:rFonts w:ascii="Courier New" w:hAnsi="Courier New" w:cs="Courier New" w:hint="default"/>
      </w:rPr>
    </w:lvl>
    <w:lvl w:ilvl="2" w:tplc="040C0005" w:tentative="1">
      <w:start w:val="1"/>
      <w:numFmt w:val="bullet"/>
      <w:lvlText w:val=""/>
      <w:lvlJc w:val="left"/>
      <w:pPr>
        <w:ind w:left="4572" w:hanging="360"/>
      </w:pPr>
      <w:rPr>
        <w:rFonts w:ascii="Wingdings" w:hAnsi="Wingdings" w:hint="default"/>
      </w:rPr>
    </w:lvl>
    <w:lvl w:ilvl="3" w:tplc="040C0001" w:tentative="1">
      <w:start w:val="1"/>
      <w:numFmt w:val="bullet"/>
      <w:lvlText w:val=""/>
      <w:lvlJc w:val="left"/>
      <w:pPr>
        <w:ind w:left="5292" w:hanging="360"/>
      </w:pPr>
      <w:rPr>
        <w:rFonts w:ascii="Symbol" w:hAnsi="Symbol" w:hint="default"/>
      </w:rPr>
    </w:lvl>
    <w:lvl w:ilvl="4" w:tplc="040C0003" w:tentative="1">
      <w:start w:val="1"/>
      <w:numFmt w:val="bullet"/>
      <w:lvlText w:val="o"/>
      <w:lvlJc w:val="left"/>
      <w:pPr>
        <w:ind w:left="6012" w:hanging="360"/>
      </w:pPr>
      <w:rPr>
        <w:rFonts w:ascii="Courier New" w:hAnsi="Courier New" w:cs="Courier New" w:hint="default"/>
      </w:rPr>
    </w:lvl>
    <w:lvl w:ilvl="5" w:tplc="040C0005" w:tentative="1">
      <w:start w:val="1"/>
      <w:numFmt w:val="bullet"/>
      <w:lvlText w:val=""/>
      <w:lvlJc w:val="left"/>
      <w:pPr>
        <w:ind w:left="6732" w:hanging="360"/>
      </w:pPr>
      <w:rPr>
        <w:rFonts w:ascii="Wingdings" w:hAnsi="Wingdings" w:hint="default"/>
      </w:rPr>
    </w:lvl>
    <w:lvl w:ilvl="6" w:tplc="040C0001" w:tentative="1">
      <w:start w:val="1"/>
      <w:numFmt w:val="bullet"/>
      <w:lvlText w:val=""/>
      <w:lvlJc w:val="left"/>
      <w:pPr>
        <w:ind w:left="7452" w:hanging="360"/>
      </w:pPr>
      <w:rPr>
        <w:rFonts w:ascii="Symbol" w:hAnsi="Symbol" w:hint="default"/>
      </w:rPr>
    </w:lvl>
    <w:lvl w:ilvl="7" w:tplc="040C0003" w:tentative="1">
      <w:start w:val="1"/>
      <w:numFmt w:val="bullet"/>
      <w:lvlText w:val="o"/>
      <w:lvlJc w:val="left"/>
      <w:pPr>
        <w:ind w:left="8172" w:hanging="360"/>
      </w:pPr>
      <w:rPr>
        <w:rFonts w:ascii="Courier New" w:hAnsi="Courier New" w:cs="Courier New" w:hint="default"/>
      </w:rPr>
    </w:lvl>
    <w:lvl w:ilvl="8" w:tplc="040C0005" w:tentative="1">
      <w:start w:val="1"/>
      <w:numFmt w:val="bullet"/>
      <w:lvlText w:val=""/>
      <w:lvlJc w:val="left"/>
      <w:pPr>
        <w:ind w:left="8892" w:hanging="360"/>
      </w:pPr>
      <w:rPr>
        <w:rFonts w:ascii="Wingdings" w:hAnsi="Wingdings" w:hint="default"/>
      </w:rPr>
    </w:lvl>
  </w:abstractNum>
  <w:abstractNum w:abstractNumId="39" w15:restartNumberingAfterBreak="0">
    <w:nsid w:val="75C25FD9"/>
    <w:multiLevelType w:val="hybridMultilevel"/>
    <w:tmpl w:val="AEDE2A1C"/>
    <w:lvl w:ilvl="0" w:tplc="026C594A">
      <w:start w:val="1"/>
      <w:numFmt w:val="bullet"/>
      <w:lvlText w:val=""/>
      <w:lvlJc w:val="left"/>
      <w:pPr>
        <w:ind w:left="2988" w:hanging="360"/>
      </w:pPr>
      <w:rPr>
        <w:rFonts w:ascii="Symbol" w:hAnsi="Symbol" w:hint="default"/>
        <w:color w:val="E36C0A" w:themeColor="accent6" w:themeShade="BF"/>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40" w15:restartNumberingAfterBreak="0">
    <w:nsid w:val="75E406EB"/>
    <w:multiLevelType w:val="hybridMultilevel"/>
    <w:tmpl w:val="43AEF7F2"/>
    <w:lvl w:ilvl="0" w:tplc="FC30750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CA42CF"/>
    <w:multiLevelType w:val="hybridMultilevel"/>
    <w:tmpl w:val="612AE730"/>
    <w:lvl w:ilvl="0" w:tplc="954C0BEC">
      <w:start w:val="1"/>
      <w:numFmt w:val="bullet"/>
      <w:lvlText w:val="4"/>
      <w:lvlJc w:val="left"/>
      <w:pPr>
        <w:ind w:left="2988" w:hanging="360"/>
      </w:pPr>
      <w:rPr>
        <w:rFonts w:ascii="Webdings" w:hAnsi="Webdings" w:hint="default"/>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42" w15:restartNumberingAfterBreak="0">
    <w:nsid w:val="7AA44215"/>
    <w:multiLevelType w:val="hybridMultilevel"/>
    <w:tmpl w:val="2DF68C46"/>
    <w:lvl w:ilvl="0" w:tplc="040C0001">
      <w:start w:val="1"/>
      <w:numFmt w:val="bullet"/>
      <w:lvlText w:val=""/>
      <w:lvlJc w:val="left"/>
      <w:pPr>
        <w:ind w:left="2988" w:hanging="360"/>
      </w:pPr>
      <w:rPr>
        <w:rFonts w:ascii="Symbol" w:hAnsi="Symbol" w:hint="default"/>
      </w:rPr>
    </w:lvl>
    <w:lvl w:ilvl="1" w:tplc="040C0003">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43" w15:restartNumberingAfterBreak="0">
    <w:nsid w:val="7D6F6F05"/>
    <w:multiLevelType w:val="hybridMultilevel"/>
    <w:tmpl w:val="DBBA232C"/>
    <w:lvl w:ilvl="0" w:tplc="026C594A">
      <w:start w:val="1"/>
      <w:numFmt w:val="bullet"/>
      <w:lvlText w:val=""/>
      <w:lvlJc w:val="left"/>
      <w:pPr>
        <w:ind w:left="2988" w:hanging="360"/>
      </w:pPr>
      <w:rPr>
        <w:rFonts w:ascii="Symbol" w:hAnsi="Symbol" w:hint="default"/>
        <w:color w:val="E36C0A" w:themeColor="accent6" w:themeShade="BF"/>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44" w15:restartNumberingAfterBreak="0">
    <w:nsid w:val="7D951F59"/>
    <w:multiLevelType w:val="hybridMultilevel"/>
    <w:tmpl w:val="C2ACD9AE"/>
    <w:lvl w:ilvl="0" w:tplc="3C584BE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1635C2"/>
    <w:multiLevelType w:val="hybridMultilevel"/>
    <w:tmpl w:val="3EA83150"/>
    <w:lvl w:ilvl="0" w:tplc="0A467B78">
      <w:start w:val="1"/>
      <w:numFmt w:val="bullet"/>
      <w:lvlText w:val="-"/>
      <w:lvlJc w:val="left"/>
      <w:pPr>
        <w:ind w:left="2628" w:hanging="360"/>
      </w:pPr>
      <w:rPr>
        <w:rFonts w:ascii="Arial" w:eastAsiaTheme="minorHAnsi" w:hAnsi="Arial" w:cs="Aria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46" w15:restartNumberingAfterBreak="0">
    <w:nsid w:val="7F8A2A08"/>
    <w:multiLevelType w:val="hybridMultilevel"/>
    <w:tmpl w:val="6F5810B6"/>
    <w:lvl w:ilvl="0" w:tplc="026C594A">
      <w:start w:val="1"/>
      <w:numFmt w:val="bullet"/>
      <w:lvlText w:val=""/>
      <w:lvlJc w:val="left"/>
      <w:pPr>
        <w:ind w:left="3192" w:hanging="360"/>
      </w:pPr>
      <w:rPr>
        <w:rFonts w:ascii="Symbol" w:hAnsi="Symbol" w:hint="default"/>
        <w:color w:val="E36C0A" w:themeColor="accent6" w:themeShade="BF"/>
      </w:rPr>
    </w:lvl>
    <w:lvl w:ilvl="1" w:tplc="040C0003">
      <w:start w:val="1"/>
      <w:numFmt w:val="bullet"/>
      <w:lvlText w:val="o"/>
      <w:lvlJc w:val="left"/>
      <w:pPr>
        <w:ind w:left="3912" w:hanging="360"/>
      </w:pPr>
      <w:rPr>
        <w:rFonts w:ascii="Courier New" w:hAnsi="Courier New" w:cs="Courier New" w:hint="default"/>
      </w:rPr>
    </w:lvl>
    <w:lvl w:ilvl="2" w:tplc="040C0005">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abstractNumId w:val="32"/>
  </w:num>
  <w:num w:numId="2">
    <w:abstractNumId w:val="45"/>
  </w:num>
  <w:num w:numId="3">
    <w:abstractNumId w:val="24"/>
  </w:num>
  <w:num w:numId="4">
    <w:abstractNumId w:val="13"/>
  </w:num>
  <w:num w:numId="5">
    <w:abstractNumId w:val="0"/>
  </w:num>
  <w:num w:numId="6">
    <w:abstractNumId w:val="37"/>
  </w:num>
  <w:num w:numId="7">
    <w:abstractNumId w:val="25"/>
  </w:num>
  <w:num w:numId="8">
    <w:abstractNumId w:val="12"/>
  </w:num>
  <w:num w:numId="9">
    <w:abstractNumId w:val="41"/>
  </w:num>
  <w:num w:numId="10">
    <w:abstractNumId w:val="6"/>
  </w:num>
  <w:num w:numId="11">
    <w:abstractNumId w:val="19"/>
  </w:num>
  <w:num w:numId="12">
    <w:abstractNumId w:val="23"/>
  </w:num>
  <w:num w:numId="13">
    <w:abstractNumId w:val="26"/>
  </w:num>
  <w:num w:numId="14">
    <w:abstractNumId w:val="1"/>
  </w:num>
  <w:num w:numId="15">
    <w:abstractNumId w:val="28"/>
  </w:num>
  <w:num w:numId="16">
    <w:abstractNumId w:val="4"/>
  </w:num>
  <w:num w:numId="17">
    <w:abstractNumId w:val="11"/>
  </w:num>
  <w:num w:numId="18">
    <w:abstractNumId w:val="2"/>
  </w:num>
  <w:num w:numId="19">
    <w:abstractNumId w:val="10"/>
  </w:num>
  <w:num w:numId="20">
    <w:abstractNumId w:val="44"/>
  </w:num>
  <w:num w:numId="21">
    <w:abstractNumId w:val="17"/>
  </w:num>
  <w:num w:numId="22">
    <w:abstractNumId w:val="22"/>
  </w:num>
  <w:num w:numId="23">
    <w:abstractNumId w:val="18"/>
  </w:num>
  <w:num w:numId="24">
    <w:abstractNumId w:val="36"/>
  </w:num>
  <w:num w:numId="25">
    <w:abstractNumId w:val="8"/>
  </w:num>
  <w:num w:numId="26">
    <w:abstractNumId w:val="46"/>
  </w:num>
  <w:num w:numId="27">
    <w:abstractNumId w:val="39"/>
  </w:num>
  <w:num w:numId="28">
    <w:abstractNumId w:val="16"/>
  </w:num>
  <w:num w:numId="29">
    <w:abstractNumId w:val="9"/>
  </w:num>
  <w:num w:numId="30">
    <w:abstractNumId w:val="14"/>
  </w:num>
  <w:num w:numId="31">
    <w:abstractNumId w:val="43"/>
  </w:num>
  <w:num w:numId="32">
    <w:abstractNumId w:val="29"/>
  </w:num>
  <w:num w:numId="33">
    <w:abstractNumId w:val="20"/>
  </w:num>
  <w:num w:numId="34">
    <w:abstractNumId w:val="5"/>
  </w:num>
  <w:num w:numId="35">
    <w:abstractNumId w:val="42"/>
  </w:num>
  <w:num w:numId="36">
    <w:abstractNumId w:val="35"/>
  </w:num>
  <w:num w:numId="37">
    <w:abstractNumId w:val="33"/>
  </w:num>
  <w:num w:numId="38">
    <w:abstractNumId w:val="15"/>
  </w:num>
  <w:num w:numId="39">
    <w:abstractNumId w:val="27"/>
  </w:num>
  <w:num w:numId="40">
    <w:abstractNumId w:val="34"/>
  </w:num>
  <w:num w:numId="41">
    <w:abstractNumId w:val="30"/>
  </w:num>
  <w:num w:numId="42">
    <w:abstractNumId w:val="31"/>
  </w:num>
  <w:num w:numId="43">
    <w:abstractNumId w:val="7"/>
  </w:num>
  <w:num w:numId="44">
    <w:abstractNumId w:val="21"/>
  </w:num>
  <w:num w:numId="45">
    <w:abstractNumId w:val="38"/>
  </w:num>
  <w:num w:numId="46">
    <w:abstractNumId w:val="3"/>
  </w:num>
  <w:num w:numId="47">
    <w:abstractNumId w:val="4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08"/>
  <w:hyphenationZone w:val="425"/>
  <w:drawingGridHorizontalSpacing w:val="10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DCB"/>
    <w:rsid w:val="0000011A"/>
    <w:rsid w:val="000010A5"/>
    <w:rsid w:val="000117AE"/>
    <w:rsid w:val="000138A3"/>
    <w:rsid w:val="00014F0C"/>
    <w:rsid w:val="00015D6A"/>
    <w:rsid w:val="00015F1F"/>
    <w:rsid w:val="00016A70"/>
    <w:rsid w:val="000203A3"/>
    <w:rsid w:val="00020E16"/>
    <w:rsid w:val="0002100A"/>
    <w:rsid w:val="00023A64"/>
    <w:rsid w:val="00024ED9"/>
    <w:rsid w:val="00025B60"/>
    <w:rsid w:val="00026702"/>
    <w:rsid w:val="00027909"/>
    <w:rsid w:val="000307B1"/>
    <w:rsid w:val="00031507"/>
    <w:rsid w:val="00032EDC"/>
    <w:rsid w:val="00036BA1"/>
    <w:rsid w:val="00040905"/>
    <w:rsid w:val="00041D0C"/>
    <w:rsid w:val="00042112"/>
    <w:rsid w:val="000436AF"/>
    <w:rsid w:val="00044085"/>
    <w:rsid w:val="00044264"/>
    <w:rsid w:val="00046878"/>
    <w:rsid w:val="00046A67"/>
    <w:rsid w:val="00051B42"/>
    <w:rsid w:val="00052F6D"/>
    <w:rsid w:val="00054290"/>
    <w:rsid w:val="0005513C"/>
    <w:rsid w:val="000564AE"/>
    <w:rsid w:val="00061AC1"/>
    <w:rsid w:val="000620FA"/>
    <w:rsid w:val="00062822"/>
    <w:rsid w:val="00062E38"/>
    <w:rsid w:val="000640DB"/>
    <w:rsid w:val="000665EE"/>
    <w:rsid w:val="0007141A"/>
    <w:rsid w:val="000743DF"/>
    <w:rsid w:val="000748EB"/>
    <w:rsid w:val="00074F02"/>
    <w:rsid w:val="00081EFB"/>
    <w:rsid w:val="000829AE"/>
    <w:rsid w:val="00094994"/>
    <w:rsid w:val="00094ADB"/>
    <w:rsid w:val="0009564A"/>
    <w:rsid w:val="000958C7"/>
    <w:rsid w:val="000A256F"/>
    <w:rsid w:val="000A409D"/>
    <w:rsid w:val="000A4445"/>
    <w:rsid w:val="000A4589"/>
    <w:rsid w:val="000A6376"/>
    <w:rsid w:val="000A74A9"/>
    <w:rsid w:val="000B212A"/>
    <w:rsid w:val="000B3BB1"/>
    <w:rsid w:val="000B64CF"/>
    <w:rsid w:val="000B6618"/>
    <w:rsid w:val="000B7D6D"/>
    <w:rsid w:val="000C207E"/>
    <w:rsid w:val="000C2C8E"/>
    <w:rsid w:val="000C55D5"/>
    <w:rsid w:val="000C6E09"/>
    <w:rsid w:val="000C710C"/>
    <w:rsid w:val="000D0CAC"/>
    <w:rsid w:val="000E277C"/>
    <w:rsid w:val="000E5433"/>
    <w:rsid w:val="000E6A9D"/>
    <w:rsid w:val="000E784F"/>
    <w:rsid w:val="000F11E7"/>
    <w:rsid w:val="000F1981"/>
    <w:rsid w:val="000F2DCB"/>
    <w:rsid w:val="000F514B"/>
    <w:rsid w:val="000F5BD5"/>
    <w:rsid w:val="000F5D44"/>
    <w:rsid w:val="000F76CA"/>
    <w:rsid w:val="000F7A2F"/>
    <w:rsid w:val="001026A2"/>
    <w:rsid w:val="00102DE6"/>
    <w:rsid w:val="00110448"/>
    <w:rsid w:val="00113D4B"/>
    <w:rsid w:val="0011518A"/>
    <w:rsid w:val="001151C9"/>
    <w:rsid w:val="00115B43"/>
    <w:rsid w:val="00122457"/>
    <w:rsid w:val="00124C8B"/>
    <w:rsid w:val="00124EEC"/>
    <w:rsid w:val="0012524C"/>
    <w:rsid w:val="0012792D"/>
    <w:rsid w:val="00127E33"/>
    <w:rsid w:val="00131EFF"/>
    <w:rsid w:val="0013727F"/>
    <w:rsid w:val="001407CB"/>
    <w:rsid w:val="00145157"/>
    <w:rsid w:val="00147077"/>
    <w:rsid w:val="001472DA"/>
    <w:rsid w:val="00147E5B"/>
    <w:rsid w:val="001517F5"/>
    <w:rsid w:val="00152D67"/>
    <w:rsid w:val="00154FA8"/>
    <w:rsid w:val="00156140"/>
    <w:rsid w:val="001562B6"/>
    <w:rsid w:val="001573F6"/>
    <w:rsid w:val="00163514"/>
    <w:rsid w:val="00163AC4"/>
    <w:rsid w:val="00171DA0"/>
    <w:rsid w:val="00171E3D"/>
    <w:rsid w:val="00173CEA"/>
    <w:rsid w:val="00174E3A"/>
    <w:rsid w:val="00175F95"/>
    <w:rsid w:val="001769CF"/>
    <w:rsid w:val="00177599"/>
    <w:rsid w:val="001814B6"/>
    <w:rsid w:val="001815E8"/>
    <w:rsid w:val="001827D5"/>
    <w:rsid w:val="00183333"/>
    <w:rsid w:val="001838BE"/>
    <w:rsid w:val="00186295"/>
    <w:rsid w:val="00186F16"/>
    <w:rsid w:val="001878EF"/>
    <w:rsid w:val="00191B01"/>
    <w:rsid w:val="00191DF6"/>
    <w:rsid w:val="0019550A"/>
    <w:rsid w:val="001968FC"/>
    <w:rsid w:val="00196E7E"/>
    <w:rsid w:val="001A153B"/>
    <w:rsid w:val="001A2B91"/>
    <w:rsid w:val="001A68BB"/>
    <w:rsid w:val="001B2D12"/>
    <w:rsid w:val="001B3246"/>
    <w:rsid w:val="001B3254"/>
    <w:rsid w:val="001B6938"/>
    <w:rsid w:val="001B7730"/>
    <w:rsid w:val="001D0DCF"/>
    <w:rsid w:val="001D2D82"/>
    <w:rsid w:val="001D2FD3"/>
    <w:rsid w:val="001E7114"/>
    <w:rsid w:val="001E769C"/>
    <w:rsid w:val="001E79D0"/>
    <w:rsid w:val="001F0CA1"/>
    <w:rsid w:val="001F4AC9"/>
    <w:rsid w:val="00200F8C"/>
    <w:rsid w:val="0020261C"/>
    <w:rsid w:val="00203862"/>
    <w:rsid w:val="00203F2E"/>
    <w:rsid w:val="00205994"/>
    <w:rsid w:val="00210805"/>
    <w:rsid w:val="0021157D"/>
    <w:rsid w:val="00214163"/>
    <w:rsid w:val="0021555F"/>
    <w:rsid w:val="00220FF7"/>
    <w:rsid w:val="00223E7E"/>
    <w:rsid w:val="002251C1"/>
    <w:rsid w:val="00225CF5"/>
    <w:rsid w:val="00226583"/>
    <w:rsid w:val="00231EC7"/>
    <w:rsid w:val="00237CAB"/>
    <w:rsid w:val="0024012A"/>
    <w:rsid w:val="00240649"/>
    <w:rsid w:val="00244267"/>
    <w:rsid w:val="00246016"/>
    <w:rsid w:val="00246D4C"/>
    <w:rsid w:val="00250368"/>
    <w:rsid w:val="00252011"/>
    <w:rsid w:val="00253BB2"/>
    <w:rsid w:val="00257F0F"/>
    <w:rsid w:val="0026426D"/>
    <w:rsid w:val="00265AE8"/>
    <w:rsid w:val="00270650"/>
    <w:rsid w:val="00270B14"/>
    <w:rsid w:val="00272D15"/>
    <w:rsid w:val="002730E1"/>
    <w:rsid w:val="002736E1"/>
    <w:rsid w:val="00273F93"/>
    <w:rsid w:val="00274DF7"/>
    <w:rsid w:val="00275A27"/>
    <w:rsid w:val="002812FC"/>
    <w:rsid w:val="002818F0"/>
    <w:rsid w:val="002923B3"/>
    <w:rsid w:val="0029348C"/>
    <w:rsid w:val="00295951"/>
    <w:rsid w:val="00296A0A"/>
    <w:rsid w:val="00296E82"/>
    <w:rsid w:val="002A0D72"/>
    <w:rsid w:val="002A65D0"/>
    <w:rsid w:val="002A677B"/>
    <w:rsid w:val="002B2DFB"/>
    <w:rsid w:val="002B3D7D"/>
    <w:rsid w:val="002C0FC3"/>
    <w:rsid w:val="002C25BB"/>
    <w:rsid w:val="002C38CB"/>
    <w:rsid w:val="002C57C0"/>
    <w:rsid w:val="002C67D9"/>
    <w:rsid w:val="002C6880"/>
    <w:rsid w:val="002C690B"/>
    <w:rsid w:val="002C72D2"/>
    <w:rsid w:val="002D3327"/>
    <w:rsid w:val="002D3834"/>
    <w:rsid w:val="002D6E83"/>
    <w:rsid w:val="002E16D5"/>
    <w:rsid w:val="002E2DD9"/>
    <w:rsid w:val="002E5854"/>
    <w:rsid w:val="002E7840"/>
    <w:rsid w:val="002F05A3"/>
    <w:rsid w:val="002F082A"/>
    <w:rsid w:val="002F4894"/>
    <w:rsid w:val="002F4B93"/>
    <w:rsid w:val="002F59DA"/>
    <w:rsid w:val="002F608B"/>
    <w:rsid w:val="002F7274"/>
    <w:rsid w:val="003005B3"/>
    <w:rsid w:val="00300F76"/>
    <w:rsid w:val="00302FBC"/>
    <w:rsid w:val="003037D1"/>
    <w:rsid w:val="003077AC"/>
    <w:rsid w:val="00313923"/>
    <w:rsid w:val="0031517E"/>
    <w:rsid w:val="00315864"/>
    <w:rsid w:val="00315D58"/>
    <w:rsid w:val="0031607C"/>
    <w:rsid w:val="00320954"/>
    <w:rsid w:val="0032172F"/>
    <w:rsid w:val="00322080"/>
    <w:rsid w:val="00322EDE"/>
    <w:rsid w:val="00325116"/>
    <w:rsid w:val="00326E7A"/>
    <w:rsid w:val="003271E7"/>
    <w:rsid w:val="003274F4"/>
    <w:rsid w:val="003300DC"/>
    <w:rsid w:val="00331522"/>
    <w:rsid w:val="00331A02"/>
    <w:rsid w:val="00332167"/>
    <w:rsid w:val="003338C4"/>
    <w:rsid w:val="0033393D"/>
    <w:rsid w:val="00335140"/>
    <w:rsid w:val="00336F27"/>
    <w:rsid w:val="00336F79"/>
    <w:rsid w:val="0033706D"/>
    <w:rsid w:val="00341078"/>
    <w:rsid w:val="00345728"/>
    <w:rsid w:val="00345CFD"/>
    <w:rsid w:val="00346298"/>
    <w:rsid w:val="00346929"/>
    <w:rsid w:val="00352089"/>
    <w:rsid w:val="003533E5"/>
    <w:rsid w:val="003574D9"/>
    <w:rsid w:val="00357C76"/>
    <w:rsid w:val="003600FE"/>
    <w:rsid w:val="00360C1B"/>
    <w:rsid w:val="00363EA2"/>
    <w:rsid w:val="00364FBC"/>
    <w:rsid w:val="00365811"/>
    <w:rsid w:val="003661D4"/>
    <w:rsid w:val="00367C50"/>
    <w:rsid w:val="0037287A"/>
    <w:rsid w:val="00374DAC"/>
    <w:rsid w:val="00375855"/>
    <w:rsid w:val="0037747E"/>
    <w:rsid w:val="00385299"/>
    <w:rsid w:val="00385CF1"/>
    <w:rsid w:val="003915DF"/>
    <w:rsid w:val="003939DE"/>
    <w:rsid w:val="0039689C"/>
    <w:rsid w:val="00397590"/>
    <w:rsid w:val="003A1DF6"/>
    <w:rsid w:val="003A29B4"/>
    <w:rsid w:val="003A3A36"/>
    <w:rsid w:val="003A3ED3"/>
    <w:rsid w:val="003A4797"/>
    <w:rsid w:val="003C0A0D"/>
    <w:rsid w:val="003D08D4"/>
    <w:rsid w:val="003D7247"/>
    <w:rsid w:val="003D75CC"/>
    <w:rsid w:val="003E4002"/>
    <w:rsid w:val="003E5157"/>
    <w:rsid w:val="003E56CF"/>
    <w:rsid w:val="003F0234"/>
    <w:rsid w:val="003F1AC0"/>
    <w:rsid w:val="003F22B6"/>
    <w:rsid w:val="003F3228"/>
    <w:rsid w:val="003F3626"/>
    <w:rsid w:val="003F3D80"/>
    <w:rsid w:val="003F4ED1"/>
    <w:rsid w:val="003F7383"/>
    <w:rsid w:val="003F7F36"/>
    <w:rsid w:val="004020A8"/>
    <w:rsid w:val="004021AC"/>
    <w:rsid w:val="00406BE7"/>
    <w:rsid w:val="004136F3"/>
    <w:rsid w:val="004165CD"/>
    <w:rsid w:val="004167B4"/>
    <w:rsid w:val="0041766D"/>
    <w:rsid w:val="00420259"/>
    <w:rsid w:val="00420399"/>
    <w:rsid w:val="004212C3"/>
    <w:rsid w:val="00421E6B"/>
    <w:rsid w:val="00423DBD"/>
    <w:rsid w:val="00427055"/>
    <w:rsid w:val="00427503"/>
    <w:rsid w:val="00430240"/>
    <w:rsid w:val="004358DB"/>
    <w:rsid w:val="0044277F"/>
    <w:rsid w:val="0044320A"/>
    <w:rsid w:val="00445297"/>
    <w:rsid w:val="00446AF8"/>
    <w:rsid w:val="0045135D"/>
    <w:rsid w:val="00454303"/>
    <w:rsid w:val="0045560B"/>
    <w:rsid w:val="00457D70"/>
    <w:rsid w:val="004601F1"/>
    <w:rsid w:val="00461AD6"/>
    <w:rsid w:val="00462610"/>
    <w:rsid w:val="00473DFE"/>
    <w:rsid w:val="0047517E"/>
    <w:rsid w:val="00476703"/>
    <w:rsid w:val="00476B09"/>
    <w:rsid w:val="00484B93"/>
    <w:rsid w:val="00485B0D"/>
    <w:rsid w:val="00487FF5"/>
    <w:rsid w:val="004917AA"/>
    <w:rsid w:val="00491E5E"/>
    <w:rsid w:val="00492660"/>
    <w:rsid w:val="00494821"/>
    <w:rsid w:val="0049519B"/>
    <w:rsid w:val="00495591"/>
    <w:rsid w:val="00495731"/>
    <w:rsid w:val="004A201B"/>
    <w:rsid w:val="004A3C2B"/>
    <w:rsid w:val="004A525C"/>
    <w:rsid w:val="004A5766"/>
    <w:rsid w:val="004A6346"/>
    <w:rsid w:val="004B33D8"/>
    <w:rsid w:val="004B7BFA"/>
    <w:rsid w:val="004C054B"/>
    <w:rsid w:val="004C3A61"/>
    <w:rsid w:val="004C613A"/>
    <w:rsid w:val="004C67E6"/>
    <w:rsid w:val="004C74F9"/>
    <w:rsid w:val="004C7E01"/>
    <w:rsid w:val="004D174A"/>
    <w:rsid w:val="004D2DB7"/>
    <w:rsid w:val="004D2F0B"/>
    <w:rsid w:val="004D36C6"/>
    <w:rsid w:val="004D4EC3"/>
    <w:rsid w:val="004D529C"/>
    <w:rsid w:val="004D649D"/>
    <w:rsid w:val="004D72FD"/>
    <w:rsid w:val="004E2A02"/>
    <w:rsid w:val="004E36EC"/>
    <w:rsid w:val="004E714F"/>
    <w:rsid w:val="004F2ED0"/>
    <w:rsid w:val="004F330E"/>
    <w:rsid w:val="004F3B49"/>
    <w:rsid w:val="004F3F21"/>
    <w:rsid w:val="004F44EA"/>
    <w:rsid w:val="004F4957"/>
    <w:rsid w:val="004F5CCE"/>
    <w:rsid w:val="004F62BF"/>
    <w:rsid w:val="004F7AF5"/>
    <w:rsid w:val="00501879"/>
    <w:rsid w:val="005020CE"/>
    <w:rsid w:val="0050236F"/>
    <w:rsid w:val="005033D4"/>
    <w:rsid w:val="00507C6B"/>
    <w:rsid w:val="005148E4"/>
    <w:rsid w:val="00517DF6"/>
    <w:rsid w:val="00520DDE"/>
    <w:rsid w:val="005214CD"/>
    <w:rsid w:val="00522C4E"/>
    <w:rsid w:val="00522CEE"/>
    <w:rsid w:val="005246D1"/>
    <w:rsid w:val="00527E33"/>
    <w:rsid w:val="005312F0"/>
    <w:rsid w:val="005346B2"/>
    <w:rsid w:val="00536473"/>
    <w:rsid w:val="005418CD"/>
    <w:rsid w:val="005419B4"/>
    <w:rsid w:val="00544FE9"/>
    <w:rsid w:val="0054599D"/>
    <w:rsid w:val="00546053"/>
    <w:rsid w:val="005511AC"/>
    <w:rsid w:val="0055374C"/>
    <w:rsid w:val="00562293"/>
    <w:rsid w:val="00570019"/>
    <w:rsid w:val="00573A07"/>
    <w:rsid w:val="0057486C"/>
    <w:rsid w:val="0057531A"/>
    <w:rsid w:val="00577F26"/>
    <w:rsid w:val="005806FA"/>
    <w:rsid w:val="00581061"/>
    <w:rsid w:val="00583CAC"/>
    <w:rsid w:val="00587997"/>
    <w:rsid w:val="005900DE"/>
    <w:rsid w:val="005909B7"/>
    <w:rsid w:val="0059122D"/>
    <w:rsid w:val="0059161B"/>
    <w:rsid w:val="005919A0"/>
    <w:rsid w:val="00591A23"/>
    <w:rsid w:val="00592451"/>
    <w:rsid w:val="00595868"/>
    <w:rsid w:val="005A1A97"/>
    <w:rsid w:val="005A2814"/>
    <w:rsid w:val="005A5E82"/>
    <w:rsid w:val="005A613E"/>
    <w:rsid w:val="005A74A2"/>
    <w:rsid w:val="005A7D7D"/>
    <w:rsid w:val="005B2C0C"/>
    <w:rsid w:val="005B4C30"/>
    <w:rsid w:val="005B5D73"/>
    <w:rsid w:val="005B6D4B"/>
    <w:rsid w:val="005B6EBB"/>
    <w:rsid w:val="005B71C5"/>
    <w:rsid w:val="005B7B2E"/>
    <w:rsid w:val="005C0B27"/>
    <w:rsid w:val="005C1ABE"/>
    <w:rsid w:val="005C2FA5"/>
    <w:rsid w:val="005C3344"/>
    <w:rsid w:val="005C38BC"/>
    <w:rsid w:val="005C4C10"/>
    <w:rsid w:val="005C7576"/>
    <w:rsid w:val="005D1317"/>
    <w:rsid w:val="005D1F46"/>
    <w:rsid w:val="005D4009"/>
    <w:rsid w:val="005E0B92"/>
    <w:rsid w:val="005E2CEA"/>
    <w:rsid w:val="005E33D9"/>
    <w:rsid w:val="005E354B"/>
    <w:rsid w:val="005E54CC"/>
    <w:rsid w:val="005E55D1"/>
    <w:rsid w:val="005E7063"/>
    <w:rsid w:val="005E7446"/>
    <w:rsid w:val="005F11A9"/>
    <w:rsid w:val="005F3137"/>
    <w:rsid w:val="005F4C50"/>
    <w:rsid w:val="005F65E2"/>
    <w:rsid w:val="005F6B79"/>
    <w:rsid w:val="005F7F07"/>
    <w:rsid w:val="00606D24"/>
    <w:rsid w:val="00613F59"/>
    <w:rsid w:val="0061627F"/>
    <w:rsid w:val="00616EDB"/>
    <w:rsid w:val="0062168D"/>
    <w:rsid w:val="006217B0"/>
    <w:rsid w:val="00621F4A"/>
    <w:rsid w:val="006222E9"/>
    <w:rsid w:val="00627427"/>
    <w:rsid w:val="00630763"/>
    <w:rsid w:val="006313FA"/>
    <w:rsid w:val="00631BAB"/>
    <w:rsid w:val="00633B29"/>
    <w:rsid w:val="00633CD0"/>
    <w:rsid w:val="00636A98"/>
    <w:rsid w:val="00641081"/>
    <w:rsid w:val="00642F5C"/>
    <w:rsid w:val="006465B2"/>
    <w:rsid w:val="00646768"/>
    <w:rsid w:val="00646E26"/>
    <w:rsid w:val="00647451"/>
    <w:rsid w:val="0065487E"/>
    <w:rsid w:val="00654DD6"/>
    <w:rsid w:val="006567A2"/>
    <w:rsid w:val="00657895"/>
    <w:rsid w:val="00660CAD"/>
    <w:rsid w:val="00663E0B"/>
    <w:rsid w:val="006644FA"/>
    <w:rsid w:val="006658D1"/>
    <w:rsid w:val="0067537C"/>
    <w:rsid w:val="00675D49"/>
    <w:rsid w:val="00676298"/>
    <w:rsid w:val="00676779"/>
    <w:rsid w:val="0068091A"/>
    <w:rsid w:val="00680DF8"/>
    <w:rsid w:val="00681793"/>
    <w:rsid w:val="00681DFA"/>
    <w:rsid w:val="0068578A"/>
    <w:rsid w:val="00686BB2"/>
    <w:rsid w:val="00686F23"/>
    <w:rsid w:val="006901E0"/>
    <w:rsid w:val="00696BA5"/>
    <w:rsid w:val="006A1BD8"/>
    <w:rsid w:val="006A226B"/>
    <w:rsid w:val="006A33DB"/>
    <w:rsid w:val="006A371C"/>
    <w:rsid w:val="006A5816"/>
    <w:rsid w:val="006A7750"/>
    <w:rsid w:val="006B11D2"/>
    <w:rsid w:val="006B17FB"/>
    <w:rsid w:val="006B28FD"/>
    <w:rsid w:val="006B29D7"/>
    <w:rsid w:val="006B42DB"/>
    <w:rsid w:val="006B714F"/>
    <w:rsid w:val="006C1777"/>
    <w:rsid w:val="006C51AE"/>
    <w:rsid w:val="006C6728"/>
    <w:rsid w:val="006C7B55"/>
    <w:rsid w:val="006D57A7"/>
    <w:rsid w:val="006D613D"/>
    <w:rsid w:val="006D646B"/>
    <w:rsid w:val="006D712F"/>
    <w:rsid w:val="006D755B"/>
    <w:rsid w:val="006E2420"/>
    <w:rsid w:val="006E2D8C"/>
    <w:rsid w:val="006E7604"/>
    <w:rsid w:val="006F1B72"/>
    <w:rsid w:val="006F37B8"/>
    <w:rsid w:val="006F52F2"/>
    <w:rsid w:val="006F7193"/>
    <w:rsid w:val="006F7450"/>
    <w:rsid w:val="006F7FBB"/>
    <w:rsid w:val="007015DB"/>
    <w:rsid w:val="00701BE3"/>
    <w:rsid w:val="007025B7"/>
    <w:rsid w:val="00702AC2"/>
    <w:rsid w:val="00703677"/>
    <w:rsid w:val="00705586"/>
    <w:rsid w:val="00707652"/>
    <w:rsid w:val="00710C01"/>
    <w:rsid w:val="00710CF0"/>
    <w:rsid w:val="00713486"/>
    <w:rsid w:val="007139F4"/>
    <w:rsid w:val="00714184"/>
    <w:rsid w:val="0071531A"/>
    <w:rsid w:val="00716324"/>
    <w:rsid w:val="00717972"/>
    <w:rsid w:val="00717B35"/>
    <w:rsid w:val="00720336"/>
    <w:rsid w:val="00722DB4"/>
    <w:rsid w:val="0072489C"/>
    <w:rsid w:val="0072511F"/>
    <w:rsid w:val="00725AD0"/>
    <w:rsid w:val="00726495"/>
    <w:rsid w:val="0072673E"/>
    <w:rsid w:val="007268CA"/>
    <w:rsid w:val="0073054C"/>
    <w:rsid w:val="00730878"/>
    <w:rsid w:val="00730B8D"/>
    <w:rsid w:val="00732CF1"/>
    <w:rsid w:val="00732E5D"/>
    <w:rsid w:val="00747917"/>
    <w:rsid w:val="00750521"/>
    <w:rsid w:val="007506FE"/>
    <w:rsid w:val="00750BB6"/>
    <w:rsid w:val="00753BF1"/>
    <w:rsid w:val="0075592D"/>
    <w:rsid w:val="007560D4"/>
    <w:rsid w:val="007565D1"/>
    <w:rsid w:val="0076203F"/>
    <w:rsid w:val="00763517"/>
    <w:rsid w:val="00764342"/>
    <w:rsid w:val="00766CF7"/>
    <w:rsid w:val="00767B1E"/>
    <w:rsid w:val="00767BC6"/>
    <w:rsid w:val="00773DE9"/>
    <w:rsid w:val="007761C8"/>
    <w:rsid w:val="0078113D"/>
    <w:rsid w:val="007846EA"/>
    <w:rsid w:val="007861B1"/>
    <w:rsid w:val="00786C5F"/>
    <w:rsid w:val="007872AB"/>
    <w:rsid w:val="00790A50"/>
    <w:rsid w:val="007916F5"/>
    <w:rsid w:val="007924FB"/>
    <w:rsid w:val="00794887"/>
    <w:rsid w:val="00795161"/>
    <w:rsid w:val="00795972"/>
    <w:rsid w:val="007A2B4C"/>
    <w:rsid w:val="007A3AC9"/>
    <w:rsid w:val="007B1329"/>
    <w:rsid w:val="007B2664"/>
    <w:rsid w:val="007B3F65"/>
    <w:rsid w:val="007C0AFE"/>
    <w:rsid w:val="007C1C7A"/>
    <w:rsid w:val="007C25A5"/>
    <w:rsid w:val="007C2D69"/>
    <w:rsid w:val="007C31ED"/>
    <w:rsid w:val="007C5313"/>
    <w:rsid w:val="007C6ECC"/>
    <w:rsid w:val="007D130F"/>
    <w:rsid w:val="007D20BD"/>
    <w:rsid w:val="007D593A"/>
    <w:rsid w:val="007D5D18"/>
    <w:rsid w:val="007D64F1"/>
    <w:rsid w:val="007E01AB"/>
    <w:rsid w:val="007E0449"/>
    <w:rsid w:val="007E19E5"/>
    <w:rsid w:val="007E2438"/>
    <w:rsid w:val="007E484F"/>
    <w:rsid w:val="007E5A29"/>
    <w:rsid w:val="007E67B4"/>
    <w:rsid w:val="007F2091"/>
    <w:rsid w:val="007F468E"/>
    <w:rsid w:val="007F53B9"/>
    <w:rsid w:val="007F6955"/>
    <w:rsid w:val="007F7353"/>
    <w:rsid w:val="00803FA4"/>
    <w:rsid w:val="00804F01"/>
    <w:rsid w:val="00816A13"/>
    <w:rsid w:val="00817999"/>
    <w:rsid w:val="0082182C"/>
    <w:rsid w:val="008246F3"/>
    <w:rsid w:val="00824DB6"/>
    <w:rsid w:val="00826559"/>
    <w:rsid w:val="00830F02"/>
    <w:rsid w:val="0083314C"/>
    <w:rsid w:val="0083493E"/>
    <w:rsid w:val="00834ED6"/>
    <w:rsid w:val="00841584"/>
    <w:rsid w:val="008415A2"/>
    <w:rsid w:val="008418D3"/>
    <w:rsid w:val="00843E3D"/>
    <w:rsid w:val="00845581"/>
    <w:rsid w:val="008460E2"/>
    <w:rsid w:val="008514BE"/>
    <w:rsid w:val="008528A2"/>
    <w:rsid w:val="00852ABF"/>
    <w:rsid w:val="00852D85"/>
    <w:rsid w:val="008530E0"/>
    <w:rsid w:val="008547F8"/>
    <w:rsid w:val="00860645"/>
    <w:rsid w:val="00860CEC"/>
    <w:rsid w:val="00863F49"/>
    <w:rsid w:val="0086495B"/>
    <w:rsid w:val="00865229"/>
    <w:rsid w:val="0087038B"/>
    <w:rsid w:val="00870917"/>
    <w:rsid w:val="008727EA"/>
    <w:rsid w:val="00873376"/>
    <w:rsid w:val="00876BBA"/>
    <w:rsid w:val="008810B5"/>
    <w:rsid w:val="00890CA8"/>
    <w:rsid w:val="00894125"/>
    <w:rsid w:val="00894B59"/>
    <w:rsid w:val="008953CA"/>
    <w:rsid w:val="0089583E"/>
    <w:rsid w:val="008958ED"/>
    <w:rsid w:val="008A0A46"/>
    <w:rsid w:val="008A406A"/>
    <w:rsid w:val="008A4B72"/>
    <w:rsid w:val="008A4CB2"/>
    <w:rsid w:val="008A4D0C"/>
    <w:rsid w:val="008A4DEF"/>
    <w:rsid w:val="008A6E66"/>
    <w:rsid w:val="008B05E4"/>
    <w:rsid w:val="008B09BA"/>
    <w:rsid w:val="008B1CB2"/>
    <w:rsid w:val="008B31BE"/>
    <w:rsid w:val="008B519E"/>
    <w:rsid w:val="008C0A35"/>
    <w:rsid w:val="008C0EE6"/>
    <w:rsid w:val="008C30B5"/>
    <w:rsid w:val="008C3A7D"/>
    <w:rsid w:val="008C5BB2"/>
    <w:rsid w:val="008C6141"/>
    <w:rsid w:val="008D1FBC"/>
    <w:rsid w:val="008E0BFC"/>
    <w:rsid w:val="008E266F"/>
    <w:rsid w:val="008E2ADB"/>
    <w:rsid w:val="008E2E6C"/>
    <w:rsid w:val="008E32E0"/>
    <w:rsid w:val="008E3B90"/>
    <w:rsid w:val="008F3107"/>
    <w:rsid w:val="008F5E5C"/>
    <w:rsid w:val="008F637D"/>
    <w:rsid w:val="0090247E"/>
    <w:rsid w:val="009026D4"/>
    <w:rsid w:val="00902DBC"/>
    <w:rsid w:val="00902ED7"/>
    <w:rsid w:val="00904E26"/>
    <w:rsid w:val="00905D8F"/>
    <w:rsid w:val="00905F37"/>
    <w:rsid w:val="00907D35"/>
    <w:rsid w:val="0091024C"/>
    <w:rsid w:val="0091031C"/>
    <w:rsid w:val="009152DE"/>
    <w:rsid w:val="009168EC"/>
    <w:rsid w:val="009178D5"/>
    <w:rsid w:val="00920357"/>
    <w:rsid w:val="00920DB1"/>
    <w:rsid w:val="00921CF0"/>
    <w:rsid w:val="009246A4"/>
    <w:rsid w:val="00924C23"/>
    <w:rsid w:val="00926DE7"/>
    <w:rsid w:val="0093011C"/>
    <w:rsid w:val="00934B9B"/>
    <w:rsid w:val="009366C4"/>
    <w:rsid w:val="00944A79"/>
    <w:rsid w:val="00944AEC"/>
    <w:rsid w:val="009451EB"/>
    <w:rsid w:val="00946914"/>
    <w:rsid w:val="00947A33"/>
    <w:rsid w:val="00950F54"/>
    <w:rsid w:val="00951C7D"/>
    <w:rsid w:val="009539D0"/>
    <w:rsid w:val="009601A5"/>
    <w:rsid w:val="00962B64"/>
    <w:rsid w:val="00964967"/>
    <w:rsid w:val="00966D5D"/>
    <w:rsid w:val="00966E40"/>
    <w:rsid w:val="009834EA"/>
    <w:rsid w:val="0098386F"/>
    <w:rsid w:val="00986F62"/>
    <w:rsid w:val="009873AB"/>
    <w:rsid w:val="0099011B"/>
    <w:rsid w:val="00990A62"/>
    <w:rsid w:val="00990F5B"/>
    <w:rsid w:val="00991415"/>
    <w:rsid w:val="009958DC"/>
    <w:rsid w:val="009A1749"/>
    <w:rsid w:val="009A2DE8"/>
    <w:rsid w:val="009A5119"/>
    <w:rsid w:val="009A72A1"/>
    <w:rsid w:val="009B13D2"/>
    <w:rsid w:val="009B321F"/>
    <w:rsid w:val="009B4BB3"/>
    <w:rsid w:val="009B513C"/>
    <w:rsid w:val="009B63BA"/>
    <w:rsid w:val="009B793E"/>
    <w:rsid w:val="009C3257"/>
    <w:rsid w:val="009C5F44"/>
    <w:rsid w:val="009C7397"/>
    <w:rsid w:val="009D0923"/>
    <w:rsid w:val="009D105E"/>
    <w:rsid w:val="009D1886"/>
    <w:rsid w:val="009D2F2B"/>
    <w:rsid w:val="009D5556"/>
    <w:rsid w:val="009D6293"/>
    <w:rsid w:val="009E13D5"/>
    <w:rsid w:val="009E1FB4"/>
    <w:rsid w:val="009E2D6D"/>
    <w:rsid w:val="009E5136"/>
    <w:rsid w:val="009E5FC7"/>
    <w:rsid w:val="009F36F6"/>
    <w:rsid w:val="009F3750"/>
    <w:rsid w:val="009F7052"/>
    <w:rsid w:val="00A01D8B"/>
    <w:rsid w:val="00A02C31"/>
    <w:rsid w:val="00A04AC5"/>
    <w:rsid w:val="00A07471"/>
    <w:rsid w:val="00A11A1F"/>
    <w:rsid w:val="00A1522D"/>
    <w:rsid w:val="00A21A28"/>
    <w:rsid w:val="00A22D47"/>
    <w:rsid w:val="00A25202"/>
    <w:rsid w:val="00A253F3"/>
    <w:rsid w:val="00A25BD3"/>
    <w:rsid w:val="00A27B15"/>
    <w:rsid w:val="00A30452"/>
    <w:rsid w:val="00A30A58"/>
    <w:rsid w:val="00A321CA"/>
    <w:rsid w:val="00A34E7F"/>
    <w:rsid w:val="00A37E7A"/>
    <w:rsid w:val="00A41416"/>
    <w:rsid w:val="00A41B91"/>
    <w:rsid w:val="00A41D75"/>
    <w:rsid w:val="00A46F85"/>
    <w:rsid w:val="00A508A9"/>
    <w:rsid w:val="00A5187F"/>
    <w:rsid w:val="00A51A3A"/>
    <w:rsid w:val="00A52C63"/>
    <w:rsid w:val="00A54ADB"/>
    <w:rsid w:val="00A54DA0"/>
    <w:rsid w:val="00A5510E"/>
    <w:rsid w:val="00A55BBE"/>
    <w:rsid w:val="00A6110E"/>
    <w:rsid w:val="00A62915"/>
    <w:rsid w:val="00A64912"/>
    <w:rsid w:val="00A65A37"/>
    <w:rsid w:val="00A7002D"/>
    <w:rsid w:val="00A72C16"/>
    <w:rsid w:val="00A7329C"/>
    <w:rsid w:val="00A754A6"/>
    <w:rsid w:val="00A756C2"/>
    <w:rsid w:val="00A75FE9"/>
    <w:rsid w:val="00A80B8A"/>
    <w:rsid w:val="00A82893"/>
    <w:rsid w:val="00A85427"/>
    <w:rsid w:val="00A86359"/>
    <w:rsid w:val="00A868AF"/>
    <w:rsid w:val="00A90FCC"/>
    <w:rsid w:val="00A912CB"/>
    <w:rsid w:val="00A9134A"/>
    <w:rsid w:val="00A94377"/>
    <w:rsid w:val="00A957B6"/>
    <w:rsid w:val="00A96F48"/>
    <w:rsid w:val="00A97FFB"/>
    <w:rsid w:val="00AA03AC"/>
    <w:rsid w:val="00AA324A"/>
    <w:rsid w:val="00AA48D9"/>
    <w:rsid w:val="00AA524C"/>
    <w:rsid w:val="00AA5322"/>
    <w:rsid w:val="00AA594B"/>
    <w:rsid w:val="00AB020B"/>
    <w:rsid w:val="00AB1C6C"/>
    <w:rsid w:val="00AB2767"/>
    <w:rsid w:val="00AC077D"/>
    <w:rsid w:val="00AC3828"/>
    <w:rsid w:val="00AC3D1D"/>
    <w:rsid w:val="00AC435A"/>
    <w:rsid w:val="00AC4969"/>
    <w:rsid w:val="00AD06C1"/>
    <w:rsid w:val="00AD22BA"/>
    <w:rsid w:val="00AD7619"/>
    <w:rsid w:val="00AE0DCB"/>
    <w:rsid w:val="00AE1B1A"/>
    <w:rsid w:val="00AE40F2"/>
    <w:rsid w:val="00AE7C79"/>
    <w:rsid w:val="00AF073D"/>
    <w:rsid w:val="00AF2D1C"/>
    <w:rsid w:val="00AF3FFC"/>
    <w:rsid w:val="00AF4347"/>
    <w:rsid w:val="00AF4ABF"/>
    <w:rsid w:val="00AF6FCC"/>
    <w:rsid w:val="00AF748D"/>
    <w:rsid w:val="00AF7726"/>
    <w:rsid w:val="00B0118F"/>
    <w:rsid w:val="00B018DA"/>
    <w:rsid w:val="00B02310"/>
    <w:rsid w:val="00B0295B"/>
    <w:rsid w:val="00B03769"/>
    <w:rsid w:val="00B065BF"/>
    <w:rsid w:val="00B06873"/>
    <w:rsid w:val="00B07791"/>
    <w:rsid w:val="00B100DB"/>
    <w:rsid w:val="00B114FD"/>
    <w:rsid w:val="00B1223C"/>
    <w:rsid w:val="00B1473E"/>
    <w:rsid w:val="00B15B8E"/>
    <w:rsid w:val="00B20CE0"/>
    <w:rsid w:val="00B2468C"/>
    <w:rsid w:val="00B24965"/>
    <w:rsid w:val="00B24F9C"/>
    <w:rsid w:val="00B26AA2"/>
    <w:rsid w:val="00B27704"/>
    <w:rsid w:val="00B3016B"/>
    <w:rsid w:val="00B345EB"/>
    <w:rsid w:val="00B37EAF"/>
    <w:rsid w:val="00B417AD"/>
    <w:rsid w:val="00B41D55"/>
    <w:rsid w:val="00B4376C"/>
    <w:rsid w:val="00B462F9"/>
    <w:rsid w:val="00B50245"/>
    <w:rsid w:val="00B52B25"/>
    <w:rsid w:val="00B5405F"/>
    <w:rsid w:val="00B568B2"/>
    <w:rsid w:val="00B5744F"/>
    <w:rsid w:val="00B57B31"/>
    <w:rsid w:val="00B63B4E"/>
    <w:rsid w:val="00B64593"/>
    <w:rsid w:val="00B65307"/>
    <w:rsid w:val="00B65B8E"/>
    <w:rsid w:val="00B660E1"/>
    <w:rsid w:val="00B66645"/>
    <w:rsid w:val="00B717F3"/>
    <w:rsid w:val="00B72263"/>
    <w:rsid w:val="00B728B1"/>
    <w:rsid w:val="00B72F57"/>
    <w:rsid w:val="00B74C44"/>
    <w:rsid w:val="00B77C10"/>
    <w:rsid w:val="00B81504"/>
    <w:rsid w:val="00B83471"/>
    <w:rsid w:val="00B838F8"/>
    <w:rsid w:val="00B85601"/>
    <w:rsid w:val="00B8792C"/>
    <w:rsid w:val="00B87C46"/>
    <w:rsid w:val="00B972B4"/>
    <w:rsid w:val="00B97A1C"/>
    <w:rsid w:val="00BA24AA"/>
    <w:rsid w:val="00BA280E"/>
    <w:rsid w:val="00BA51C5"/>
    <w:rsid w:val="00BA73EC"/>
    <w:rsid w:val="00BB1F7B"/>
    <w:rsid w:val="00BB1FE7"/>
    <w:rsid w:val="00BB6F50"/>
    <w:rsid w:val="00BC010B"/>
    <w:rsid w:val="00BC2FD8"/>
    <w:rsid w:val="00BC32C0"/>
    <w:rsid w:val="00BC4FCA"/>
    <w:rsid w:val="00BC540F"/>
    <w:rsid w:val="00BC56EB"/>
    <w:rsid w:val="00BC63A3"/>
    <w:rsid w:val="00BC71AC"/>
    <w:rsid w:val="00BC7F70"/>
    <w:rsid w:val="00BD2C2F"/>
    <w:rsid w:val="00BD2DBA"/>
    <w:rsid w:val="00BD4C78"/>
    <w:rsid w:val="00BD4FEB"/>
    <w:rsid w:val="00BD5AC6"/>
    <w:rsid w:val="00BD7300"/>
    <w:rsid w:val="00BE3365"/>
    <w:rsid w:val="00BE4A95"/>
    <w:rsid w:val="00BE6905"/>
    <w:rsid w:val="00BE73CA"/>
    <w:rsid w:val="00BF0757"/>
    <w:rsid w:val="00BF1C73"/>
    <w:rsid w:val="00BF46D2"/>
    <w:rsid w:val="00BF5157"/>
    <w:rsid w:val="00BF55BF"/>
    <w:rsid w:val="00BF5820"/>
    <w:rsid w:val="00BF6D2E"/>
    <w:rsid w:val="00C00DF3"/>
    <w:rsid w:val="00C02D42"/>
    <w:rsid w:val="00C04492"/>
    <w:rsid w:val="00C060F5"/>
    <w:rsid w:val="00C06475"/>
    <w:rsid w:val="00C1140B"/>
    <w:rsid w:val="00C11D0F"/>
    <w:rsid w:val="00C13F5D"/>
    <w:rsid w:val="00C144F3"/>
    <w:rsid w:val="00C158F5"/>
    <w:rsid w:val="00C24A6F"/>
    <w:rsid w:val="00C24E1D"/>
    <w:rsid w:val="00C25631"/>
    <w:rsid w:val="00C25D55"/>
    <w:rsid w:val="00C25FF9"/>
    <w:rsid w:val="00C27897"/>
    <w:rsid w:val="00C3163E"/>
    <w:rsid w:val="00C34142"/>
    <w:rsid w:val="00C37E8A"/>
    <w:rsid w:val="00C50AC5"/>
    <w:rsid w:val="00C50D50"/>
    <w:rsid w:val="00C52DDF"/>
    <w:rsid w:val="00C54431"/>
    <w:rsid w:val="00C57F8D"/>
    <w:rsid w:val="00C60C17"/>
    <w:rsid w:val="00C61461"/>
    <w:rsid w:val="00C624DA"/>
    <w:rsid w:val="00C6565A"/>
    <w:rsid w:val="00C70253"/>
    <w:rsid w:val="00C704A4"/>
    <w:rsid w:val="00C713CA"/>
    <w:rsid w:val="00C73227"/>
    <w:rsid w:val="00C7459A"/>
    <w:rsid w:val="00C77E8B"/>
    <w:rsid w:val="00C8338B"/>
    <w:rsid w:val="00C8539F"/>
    <w:rsid w:val="00C85A66"/>
    <w:rsid w:val="00C90E01"/>
    <w:rsid w:val="00C91985"/>
    <w:rsid w:val="00C94585"/>
    <w:rsid w:val="00C9741B"/>
    <w:rsid w:val="00CA3694"/>
    <w:rsid w:val="00CA4F0B"/>
    <w:rsid w:val="00CA5455"/>
    <w:rsid w:val="00CB0182"/>
    <w:rsid w:val="00CB0C04"/>
    <w:rsid w:val="00CB1824"/>
    <w:rsid w:val="00CB4D6D"/>
    <w:rsid w:val="00CB6FAE"/>
    <w:rsid w:val="00CC00AE"/>
    <w:rsid w:val="00CC104A"/>
    <w:rsid w:val="00CC2053"/>
    <w:rsid w:val="00CC453D"/>
    <w:rsid w:val="00CC4A4F"/>
    <w:rsid w:val="00CD0EF3"/>
    <w:rsid w:val="00CD16C4"/>
    <w:rsid w:val="00CD1F20"/>
    <w:rsid w:val="00CD22D2"/>
    <w:rsid w:val="00CD6291"/>
    <w:rsid w:val="00CD7ADA"/>
    <w:rsid w:val="00CE0A5F"/>
    <w:rsid w:val="00CE64FB"/>
    <w:rsid w:val="00CE672C"/>
    <w:rsid w:val="00CF5AD0"/>
    <w:rsid w:val="00D04432"/>
    <w:rsid w:val="00D109BE"/>
    <w:rsid w:val="00D10BC7"/>
    <w:rsid w:val="00D131C7"/>
    <w:rsid w:val="00D147E1"/>
    <w:rsid w:val="00D14F68"/>
    <w:rsid w:val="00D159B8"/>
    <w:rsid w:val="00D15A67"/>
    <w:rsid w:val="00D175DD"/>
    <w:rsid w:val="00D209C8"/>
    <w:rsid w:val="00D22EE3"/>
    <w:rsid w:val="00D23CD0"/>
    <w:rsid w:val="00D2472E"/>
    <w:rsid w:val="00D25697"/>
    <w:rsid w:val="00D2632A"/>
    <w:rsid w:val="00D3102B"/>
    <w:rsid w:val="00D31B27"/>
    <w:rsid w:val="00D34CFE"/>
    <w:rsid w:val="00D37B30"/>
    <w:rsid w:val="00D420DF"/>
    <w:rsid w:val="00D43087"/>
    <w:rsid w:val="00D43164"/>
    <w:rsid w:val="00D433E0"/>
    <w:rsid w:val="00D43AC4"/>
    <w:rsid w:val="00D444F5"/>
    <w:rsid w:val="00D46D09"/>
    <w:rsid w:val="00D5244C"/>
    <w:rsid w:val="00D52D82"/>
    <w:rsid w:val="00D559D3"/>
    <w:rsid w:val="00D56B3F"/>
    <w:rsid w:val="00D60F1D"/>
    <w:rsid w:val="00D613AD"/>
    <w:rsid w:val="00D61781"/>
    <w:rsid w:val="00D61AC8"/>
    <w:rsid w:val="00D62427"/>
    <w:rsid w:val="00D6450A"/>
    <w:rsid w:val="00D66F93"/>
    <w:rsid w:val="00D67289"/>
    <w:rsid w:val="00D71C14"/>
    <w:rsid w:val="00D71DF4"/>
    <w:rsid w:val="00D7483F"/>
    <w:rsid w:val="00D74856"/>
    <w:rsid w:val="00D77C21"/>
    <w:rsid w:val="00D84010"/>
    <w:rsid w:val="00D869EB"/>
    <w:rsid w:val="00D87327"/>
    <w:rsid w:val="00D90B51"/>
    <w:rsid w:val="00D960FD"/>
    <w:rsid w:val="00D961DE"/>
    <w:rsid w:val="00D971F9"/>
    <w:rsid w:val="00DA0268"/>
    <w:rsid w:val="00DA07ED"/>
    <w:rsid w:val="00DA19F1"/>
    <w:rsid w:val="00DA1BAA"/>
    <w:rsid w:val="00DA3151"/>
    <w:rsid w:val="00DA4422"/>
    <w:rsid w:val="00DA72F6"/>
    <w:rsid w:val="00DB120A"/>
    <w:rsid w:val="00DB64F7"/>
    <w:rsid w:val="00DC1FA1"/>
    <w:rsid w:val="00DC41C6"/>
    <w:rsid w:val="00DC4288"/>
    <w:rsid w:val="00DC798B"/>
    <w:rsid w:val="00DD1B1B"/>
    <w:rsid w:val="00DD361D"/>
    <w:rsid w:val="00DD664B"/>
    <w:rsid w:val="00DD687C"/>
    <w:rsid w:val="00DD6AFE"/>
    <w:rsid w:val="00DD73CF"/>
    <w:rsid w:val="00DE26A2"/>
    <w:rsid w:val="00DE3D29"/>
    <w:rsid w:val="00DE4C87"/>
    <w:rsid w:val="00DE761B"/>
    <w:rsid w:val="00DF03DF"/>
    <w:rsid w:val="00DF2A17"/>
    <w:rsid w:val="00DF2EFC"/>
    <w:rsid w:val="00DF353E"/>
    <w:rsid w:val="00DF4EAC"/>
    <w:rsid w:val="00DF51B9"/>
    <w:rsid w:val="00DF56ED"/>
    <w:rsid w:val="00DF7E6F"/>
    <w:rsid w:val="00E0038B"/>
    <w:rsid w:val="00E0046E"/>
    <w:rsid w:val="00E004D8"/>
    <w:rsid w:val="00E01F52"/>
    <w:rsid w:val="00E02350"/>
    <w:rsid w:val="00E11494"/>
    <w:rsid w:val="00E12267"/>
    <w:rsid w:val="00E1338B"/>
    <w:rsid w:val="00E15789"/>
    <w:rsid w:val="00E21A4B"/>
    <w:rsid w:val="00E2257F"/>
    <w:rsid w:val="00E256C7"/>
    <w:rsid w:val="00E25ABC"/>
    <w:rsid w:val="00E279C8"/>
    <w:rsid w:val="00E27CE8"/>
    <w:rsid w:val="00E305FC"/>
    <w:rsid w:val="00E32AB7"/>
    <w:rsid w:val="00E3548E"/>
    <w:rsid w:val="00E35619"/>
    <w:rsid w:val="00E35B82"/>
    <w:rsid w:val="00E376A8"/>
    <w:rsid w:val="00E4318B"/>
    <w:rsid w:val="00E43B9C"/>
    <w:rsid w:val="00E44C1D"/>
    <w:rsid w:val="00E46223"/>
    <w:rsid w:val="00E466B1"/>
    <w:rsid w:val="00E47403"/>
    <w:rsid w:val="00E478C2"/>
    <w:rsid w:val="00E47A12"/>
    <w:rsid w:val="00E50F5C"/>
    <w:rsid w:val="00E50F82"/>
    <w:rsid w:val="00E51330"/>
    <w:rsid w:val="00E5253F"/>
    <w:rsid w:val="00E53C2B"/>
    <w:rsid w:val="00E53DF9"/>
    <w:rsid w:val="00E55750"/>
    <w:rsid w:val="00E55DF3"/>
    <w:rsid w:val="00E55F5C"/>
    <w:rsid w:val="00E623C8"/>
    <w:rsid w:val="00E6531F"/>
    <w:rsid w:val="00E65BD5"/>
    <w:rsid w:val="00E67BF7"/>
    <w:rsid w:val="00E713D4"/>
    <w:rsid w:val="00E716D1"/>
    <w:rsid w:val="00E72501"/>
    <w:rsid w:val="00E72CCA"/>
    <w:rsid w:val="00E76CB6"/>
    <w:rsid w:val="00E80805"/>
    <w:rsid w:val="00E815B6"/>
    <w:rsid w:val="00E81D2D"/>
    <w:rsid w:val="00E82E19"/>
    <w:rsid w:val="00E82E9C"/>
    <w:rsid w:val="00E85185"/>
    <w:rsid w:val="00E85A01"/>
    <w:rsid w:val="00E85CBA"/>
    <w:rsid w:val="00E87CCB"/>
    <w:rsid w:val="00E90FD2"/>
    <w:rsid w:val="00E91C76"/>
    <w:rsid w:val="00E921B2"/>
    <w:rsid w:val="00E933AB"/>
    <w:rsid w:val="00E9466B"/>
    <w:rsid w:val="00E965C4"/>
    <w:rsid w:val="00EA154B"/>
    <w:rsid w:val="00EA2784"/>
    <w:rsid w:val="00EA2953"/>
    <w:rsid w:val="00EA3F8E"/>
    <w:rsid w:val="00EA4FBE"/>
    <w:rsid w:val="00EA5066"/>
    <w:rsid w:val="00EA669E"/>
    <w:rsid w:val="00EA6865"/>
    <w:rsid w:val="00EB0995"/>
    <w:rsid w:val="00EB3372"/>
    <w:rsid w:val="00EB3A6F"/>
    <w:rsid w:val="00EB3EC7"/>
    <w:rsid w:val="00EB4A21"/>
    <w:rsid w:val="00EB5456"/>
    <w:rsid w:val="00EB7EC3"/>
    <w:rsid w:val="00EC07CF"/>
    <w:rsid w:val="00EC1C9B"/>
    <w:rsid w:val="00EC2452"/>
    <w:rsid w:val="00EC256C"/>
    <w:rsid w:val="00EC3061"/>
    <w:rsid w:val="00EC3B08"/>
    <w:rsid w:val="00EC70CF"/>
    <w:rsid w:val="00EC7ECE"/>
    <w:rsid w:val="00ED3612"/>
    <w:rsid w:val="00ED60E4"/>
    <w:rsid w:val="00EE07E0"/>
    <w:rsid w:val="00EE0AF5"/>
    <w:rsid w:val="00EE16A7"/>
    <w:rsid w:val="00EE1D55"/>
    <w:rsid w:val="00EE2DD1"/>
    <w:rsid w:val="00EE5FCC"/>
    <w:rsid w:val="00EE70E4"/>
    <w:rsid w:val="00EF013E"/>
    <w:rsid w:val="00EF072B"/>
    <w:rsid w:val="00EF3987"/>
    <w:rsid w:val="00EF5093"/>
    <w:rsid w:val="00EF510B"/>
    <w:rsid w:val="00EF648F"/>
    <w:rsid w:val="00EF659A"/>
    <w:rsid w:val="00EF71FD"/>
    <w:rsid w:val="00EF7B08"/>
    <w:rsid w:val="00EF7E7D"/>
    <w:rsid w:val="00F018E8"/>
    <w:rsid w:val="00F01F2E"/>
    <w:rsid w:val="00F02525"/>
    <w:rsid w:val="00F03CE2"/>
    <w:rsid w:val="00F0559F"/>
    <w:rsid w:val="00F05901"/>
    <w:rsid w:val="00F05992"/>
    <w:rsid w:val="00F24C13"/>
    <w:rsid w:val="00F25187"/>
    <w:rsid w:val="00F325DC"/>
    <w:rsid w:val="00F335BB"/>
    <w:rsid w:val="00F37421"/>
    <w:rsid w:val="00F45844"/>
    <w:rsid w:val="00F468CC"/>
    <w:rsid w:val="00F50A98"/>
    <w:rsid w:val="00F52246"/>
    <w:rsid w:val="00F52BF0"/>
    <w:rsid w:val="00F53379"/>
    <w:rsid w:val="00F53ADA"/>
    <w:rsid w:val="00F57EF4"/>
    <w:rsid w:val="00F60530"/>
    <w:rsid w:val="00F64032"/>
    <w:rsid w:val="00F6597D"/>
    <w:rsid w:val="00F66BFF"/>
    <w:rsid w:val="00F70D76"/>
    <w:rsid w:val="00F71914"/>
    <w:rsid w:val="00F733EB"/>
    <w:rsid w:val="00F747FE"/>
    <w:rsid w:val="00F75BD3"/>
    <w:rsid w:val="00F76DD3"/>
    <w:rsid w:val="00F8080D"/>
    <w:rsid w:val="00F80BDA"/>
    <w:rsid w:val="00F80D8C"/>
    <w:rsid w:val="00F846C4"/>
    <w:rsid w:val="00F85978"/>
    <w:rsid w:val="00F8703C"/>
    <w:rsid w:val="00F92263"/>
    <w:rsid w:val="00F92E90"/>
    <w:rsid w:val="00F96474"/>
    <w:rsid w:val="00F9789B"/>
    <w:rsid w:val="00F97AA3"/>
    <w:rsid w:val="00FA17BA"/>
    <w:rsid w:val="00FA21EF"/>
    <w:rsid w:val="00FA512F"/>
    <w:rsid w:val="00FA5506"/>
    <w:rsid w:val="00FA704C"/>
    <w:rsid w:val="00FB506D"/>
    <w:rsid w:val="00FC197E"/>
    <w:rsid w:val="00FC49B9"/>
    <w:rsid w:val="00FD037B"/>
    <w:rsid w:val="00FD0D2F"/>
    <w:rsid w:val="00FD27DD"/>
    <w:rsid w:val="00FD297B"/>
    <w:rsid w:val="00FD2BCE"/>
    <w:rsid w:val="00FD44DF"/>
    <w:rsid w:val="00FD5D90"/>
    <w:rsid w:val="00FD6F31"/>
    <w:rsid w:val="00FE29E9"/>
    <w:rsid w:val="00FE3F5A"/>
    <w:rsid w:val="00FE4D9F"/>
    <w:rsid w:val="00FE54AD"/>
    <w:rsid w:val="00FE6A62"/>
    <w:rsid w:val="00FF0FF0"/>
    <w:rsid w:val="00FF673C"/>
    <w:rsid w:val="00FF7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12AC1E5"/>
  <w15:docId w15:val="{EBBA427C-6495-4ADB-9DAA-652DF9CA8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8E"/>
    <w:pPr>
      <w:spacing w:after="0" w:line="240" w:lineRule="auto"/>
      <w:jc w:val="both"/>
    </w:pPr>
    <w:rPr>
      <w:rFonts w:ascii="Arial" w:hAnsi="Arial"/>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33E0"/>
    <w:pPr>
      <w:tabs>
        <w:tab w:val="center" w:pos="4536"/>
        <w:tab w:val="right" w:pos="9072"/>
      </w:tabs>
    </w:pPr>
  </w:style>
  <w:style w:type="character" w:customStyle="1" w:styleId="En-tteCar">
    <w:name w:val="En-tête Car"/>
    <w:basedOn w:val="Policepardfaut"/>
    <w:link w:val="En-tte"/>
    <w:uiPriority w:val="99"/>
    <w:rsid w:val="00D433E0"/>
    <w:rPr>
      <w:rFonts w:ascii="Arial" w:hAnsi="Arial"/>
      <w:sz w:val="20"/>
    </w:rPr>
  </w:style>
  <w:style w:type="paragraph" w:styleId="Pieddepage">
    <w:name w:val="footer"/>
    <w:basedOn w:val="Normal"/>
    <w:link w:val="PieddepageCar"/>
    <w:unhideWhenUsed/>
    <w:rsid w:val="00D433E0"/>
    <w:pPr>
      <w:tabs>
        <w:tab w:val="center" w:pos="4536"/>
        <w:tab w:val="right" w:pos="9072"/>
      </w:tabs>
    </w:pPr>
  </w:style>
  <w:style w:type="character" w:customStyle="1" w:styleId="PieddepageCar">
    <w:name w:val="Pied de page Car"/>
    <w:basedOn w:val="Policepardfaut"/>
    <w:link w:val="Pieddepage"/>
    <w:rsid w:val="00D433E0"/>
    <w:rPr>
      <w:rFonts w:ascii="Arial" w:hAnsi="Arial"/>
      <w:sz w:val="20"/>
    </w:rPr>
  </w:style>
  <w:style w:type="paragraph" w:styleId="Textedebulles">
    <w:name w:val="Balloon Text"/>
    <w:basedOn w:val="Normal"/>
    <w:link w:val="TextedebullesCar"/>
    <w:uiPriority w:val="99"/>
    <w:semiHidden/>
    <w:unhideWhenUsed/>
    <w:rsid w:val="00D433E0"/>
    <w:rPr>
      <w:rFonts w:ascii="Tahoma" w:hAnsi="Tahoma" w:cs="Tahoma"/>
      <w:sz w:val="16"/>
      <w:szCs w:val="16"/>
    </w:rPr>
  </w:style>
  <w:style w:type="character" w:customStyle="1" w:styleId="TextedebullesCar">
    <w:name w:val="Texte de bulles Car"/>
    <w:basedOn w:val="Policepardfaut"/>
    <w:link w:val="Textedebulles"/>
    <w:uiPriority w:val="99"/>
    <w:semiHidden/>
    <w:rsid w:val="00D433E0"/>
    <w:rPr>
      <w:rFonts w:ascii="Tahoma" w:hAnsi="Tahoma" w:cs="Tahoma"/>
      <w:sz w:val="16"/>
      <w:szCs w:val="16"/>
    </w:rPr>
  </w:style>
  <w:style w:type="table" w:styleId="Grilledutableau">
    <w:name w:val="Table Grid"/>
    <w:basedOn w:val="TableauNormal"/>
    <w:uiPriority w:val="59"/>
    <w:rsid w:val="005F3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B5456"/>
    <w:rPr>
      <w:color w:val="0000FF" w:themeColor="hyperlink"/>
      <w:u w:val="single"/>
    </w:rPr>
  </w:style>
  <w:style w:type="paragraph" w:styleId="Paragraphedeliste">
    <w:name w:val="List Paragraph"/>
    <w:basedOn w:val="Normal"/>
    <w:uiPriority w:val="34"/>
    <w:qFormat/>
    <w:rsid w:val="007846EA"/>
    <w:pPr>
      <w:ind w:left="720"/>
      <w:contextualSpacing/>
    </w:pPr>
  </w:style>
  <w:style w:type="paragraph" w:customStyle="1" w:styleId="corpsdetexte-averti2011">
    <w:name w:val="corps de texte - averti 2011"/>
    <w:qFormat/>
    <w:rsid w:val="006465B2"/>
    <w:pPr>
      <w:spacing w:after="0" w:line="260" w:lineRule="atLeast"/>
      <w:jc w:val="both"/>
    </w:pPr>
    <w:rPr>
      <w:rFonts w:ascii="Calibri" w:eastAsia="Times New Roman" w:hAnsi="Calibri" w:cs="Calibri"/>
      <w:spacing w:val="6"/>
      <w:sz w:val="20"/>
      <w:szCs w:val="20"/>
      <w:lang w:eastAsia="fr-FR"/>
    </w:rPr>
  </w:style>
  <w:style w:type="character" w:customStyle="1" w:styleId="MSGENFONTSTYLENAMETEMPLATEROLENUMBERMSGENFONTSTYLENAMEBYROLETEXT7">
    <w:name w:val="MSG_EN_FONT_STYLE_NAME_TEMPLATE_ROLE_NUMBER MSG_EN_FONT_STYLE_NAME_BY_ROLE_TEXT 7_"/>
    <w:link w:val="MSGENFONTSTYLENAMETEMPLATEROLENUMBERMSGENFONTSTYLENAMEBYROLETEXT70"/>
    <w:qFormat/>
    <w:rsid w:val="0065487E"/>
    <w:rPr>
      <w:rFonts w:ascii="Arial" w:eastAsia="Arial" w:hAnsi="Arial" w:cs="Arial"/>
      <w:sz w:val="16"/>
      <w:szCs w:val="16"/>
      <w:shd w:val="clear" w:color="auto" w:fill="FFFFFF"/>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qFormat/>
    <w:rsid w:val="0065487E"/>
    <w:pPr>
      <w:widowControl w:val="0"/>
      <w:shd w:val="clear" w:color="auto" w:fill="FFFFFF"/>
      <w:spacing w:before="480" w:after="300" w:line="0" w:lineRule="atLeast"/>
    </w:pPr>
    <w:rPr>
      <w:rFonts w:eastAsia="Arial" w:cs="Arial"/>
      <w:sz w:val="16"/>
      <w:szCs w:val="16"/>
    </w:rPr>
  </w:style>
  <w:style w:type="paragraph" w:styleId="Notedebasdepage">
    <w:name w:val="footnote text"/>
    <w:basedOn w:val="Normal"/>
    <w:link w:val="NotedebasdepageCar"/>
    <w:uiPriority w:val="99"/>
    <w:semiHidden/>
    <w:unhideWhenUsed/>
    <w:rsid w:val="00173CEA"/>
    <w:rPr>
      <w:szCs w:val="20"/>
    </w:rPr>
  </w:style>
  <w:style w:type="character" w:customStyle="1" w:styleId="NotedebasdepageCar">
    <w:name w:val="Note de bas de page Car"/>
    <w:basedOn w:val="Policepardfaut"/>
    <w:link w:val="Notedebasdepage"/>
    <w:uiPriority w:val="99"/>
    <w:semiHidden/>
    <w:rsid w:val="00173CEA"/>
    <w:rPr>
      <w:rFonts w:ascii="Arial" w:hAnsi="Arial"/>
      <w:sz w:val="20"/>
      <w:szCs w:val="20"/>
    </w:rPr>
  </w:style>
  <w:style w:type="character" w:styleId="Appelnotedebasdep">
    <w:name w:val="footnote reference"/>
    <w:basedOn w:val="Policepardfaut"/>
    <w:uiPriority w:val="99"/>
    <w:semiHidden/>
    <w:unhideWhenUsed/>
    <w:rsid w:val="00173CEA"/>
    <w:rPr>
      <w:vertAlign w:val="superscript"/>
    </w:rPr>
  </w:style>
  <w:style w:type="table" w:styleId="Trameclaire-Accent1">
    <w:name w:val="Light Shading Accent 1"/>
    <w:basedOn w:val="TableauNormal"/>
    <w:uiPriority w:val="60"/>
    <w:rsid w:val="00CD22D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Marquedecommentaire">
    <w:name w:val="annotation reference"/>
    <w:basedOn w:val="Policepardfaut"/>
    <w:uiPriority w:val="99"/>
    <w:semiHidden/>
    <w:unhideWhenUsed/>
    <w:rsid w:val="00052F6D"/>
    <w:rPr>
      <w:sz w:val="16"/>
      <w:szCs w:val="16"/>
    </w:rPr>
  </w:style>
  <w:style w:type="paragraph" w:styleId="Commentaire">
    <w:name w:val="annotation text"/>
    <w:basedOn w:val="Normal"/>
    <w:link w:val="CommentaireCar"/>
    <w:uiPriority w:val="99"/>
    <w:semiHidden/>
    <w:unhideWhenUsed/>
    <w:rsid w:val="00052F6D"/>
    <w:rPr>
      <w:szCs w:val="20"/>
    </w:rPr>
  </w:style>
  <w:style w:type="character" w:customStyle="1" w:styleId="CommentaireCar">
    <w:name w:val="Commentaire Car"/>
    <w:basedOn w:val="Policepardfaut"/>
    <w:link w:val="Commentaire"/>
    <w:uiPriority w:val="99"/>
    <w:semiHidden/>
    <w:rsid w:val="00052F6D"/>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052F6D"/>
    <w:rPr>
      <w:b/>
      <w:bCs/>
    </w:rPr>
  </w:style>
  <w:style w:type="character" w:customStyle="1" w:styleId="ObjetducommentaireCar">
    <w:name w:val="Objet du commentaire Car"/>
    <w:basedOn w:val="CommentaireCar"/>
    <w:link w:val="Objetducommentaire"/>
    <w:uiPriority w:val="99"/>
    <w:semiHidden/>
    <w:rsid w:val="00052F6D"/>
    <w:rPr>
      <w:rFonts w:ascii="Arial" w:hAnsi="Arial"/>
      <w:b/>
      <w:bCs/>
      <w:sz w:val="20"/>
      <w:szCs w:val="20"/>
    </w:rPr>
  </w:style>
  <w:style w:type="character" w:customStyle="1" w:styleId="texttextwrapper-sc-1t2ribu-0">
    <w:name w:val="text__textwrapper-sc-1t2ribu-0"/>
    <w:basedOn w:val="Policepardfaut"/>
    <w:rsid w:val="00660CAD"/>
  </w:style>
  <w:style w:type="character" w:styleId="lev">
    <w:name w:val="Strong"/>
    <w:basedOn w:val="Policepardfaut"/>
    <w:uiPriority w:val="22"/>
    <w:qFormat/>
    <w:rsid w:val="00660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7098406">
      <w:bodyDiv w:val="1"/>
      <w:marLeft w:val="0"/>
      <w:marRight w:val="0"/>
      <w:marTop w:val="0"/>
      <w:marBottom w:val="0"/>
      <w:divBdr>
        <w:top w:val="none" w:sz="0" w:space="0" w:color="auto"/>
        <w:left w:val="none" w:sz="0" w:space="0" w:color="auto"/>
        <w:bottom w:val="none" w:sz="0" w:space="0" w:color="auto"/>
        <w:right w:val="none" w:sz="0" w:space="0" w:color="auto"/>
      </w:divBdr>
    </w:div>
    <w:div w:id="869075428">
      <w:bodyDiv w:val="1"/>
      <w:marLeft w:val="0"/>
      <w:marRight w:val="0"/>
      <w:marTop w:val="0"/>
      <w:marBottom w:val="0"/>
      <w:divBdr>
        <w:top w:val="none" w:sz="0" w:space="0" w:color="auto"/>
        <w:left w:val="none" w:sz="0" w:space="0" w:color="auto"/>
        <w:bottom w:val="none" w:sz="0" w:space="0" w:color="auto"/>
        <w:right w:val="none" w:sz="0" w:space="0" w:color="auto"/>
      </w:divBdr>
      <w:divsChild>
        <w:div w:id="191378667">
          <w:marLeft w:val="1166"/>
          <w:marRight w:val="0"/>
          <w:marTop w:val="62"/>
          <w:marBottom w:val="0"/>
          <w:divBdr>
            <w:top w:val="none" w:sz="0" w:space="0" w:color="auto"/>
            <w:left w:val="none" w:sz="0" w:space="0" w:color="auto"/>
            <w:bottom w:val="none" w:sz="0" w:space="0" w:color="auto"/>
            <w:right w:val="none" w:sz="0" w:space="0" w:color="auto"/>
          </w:divBdr>
        </w:div>
      </w:divsChild>
    </w:div>
    <w:div w:id="871310164">
      <w:bodyDiv w:val="1"/>
      <w:marLeft w:val="0"/>
      <w:marRight w:val="0"/>
      <w:marTop w:val="0"/>
      <w:marBottom w:val="0"/>
      <w:divBdr>
        <w:top w:val="none" w:sz="0" w:space="0" w:color="auto"/>
        <w:left w:val="none" w:sz="0" w:space="0" w:color="auto"/>
        <w:bottom w:val="none" w:sz="0" w:space="0" w:color="auto"/>
        <w:right w:val="none" w:sz="0" w:space="0" w:color="auto"/>
      </w:divBdr>
    </w:div>
    <w:div w:id="1093937255">
      <w:bodyDiv w:val="1"/>
      <w:marLeft w:val="0"/>
      <w:marRight w:val="0"/>
      <w:marTop w:val="0"/>
      <w:marBottom w:val="0"/>
      <w:divBdr>
        <w:top w:val="none" w:sz="0" w:space="0" w:color="auto"/>
        <w:left w:val="none" w:sz="0" w:space="0" w:color="auto"/>
        <w:bottom w:val="none" w:sz="0" w:space="0" w:color="auto"/>
        <w:right w:val="none" w:sz="0" w:space="0" w:color="auto"/>
      </w:divBdr>
      <w:divsChild>
        <w:div w:id="355473004">
          <w:marLeft w:val="1166"/>
          <w:marRight w:val="0"/>
          <w:marTop w:val="62"/>
          <w:marBottom w:val="0"/>
          <w:divBdr>
            <w:top w:val="none" w:sz="0" w:space="0" w:color="auto"/>
            <w:left w:val="none" w:sz="0" w:space="0" w:color="auto"/>
            <w:bottom w:val="none" w:sz="0" w:space="0" w:color="auto"/>
            <w:right w:val="none" w:sz="0" w:space="0" w:color="auto"/>
          </w:divBdr>
        </w:div>
      </w:divsChild>
    </w:div>
    <w:div w:id="1218132325">
      <w:bodyDiv w:val="1"/>
      <w:marLeft w:val="0"/>
      <w:marRight w:val="0"/>
      <w:marTop w:val="0"/>
      <w:marBottom w:val="0"/>
      <w:divBdr>
        <w:top w:val="none" w:sz="0" w:space="0" w:color="auto"/>
        <w:left w:val="none" w:sz="0" w:space="0" w:color="auto"/>
        <w:bottom w:val="none" w:sz="0" w:space="0" w:color="auto"/>
        <w:right w:val="none" w:sz="0" w:space="0" w:color="auto"/>
      </w:divBdr>
    </w:div>
    <w:div w:id="1450973188">
      <w:bodyDiv w:val="1"/>
      <w:marLeft w:val="0"/>
      <w:marRight w:val="0"/>
      <w:marTop w:val="0"/>
      <w:marBottom w:val="0"/>
      <w:divBdr>
        <w:top w:val="none" w:sz="0" w:space="0" w:color="auto"/>
        <w:left w:val="none" w:sz="0" w:space="0" w:color="auto"/>
        <w:bottom w:val="none" w:sz="0" w:space="0" w:color="auto"/>
        <w:right w:val="none" w:sz="0" w:space="0" w:color="auto"/>
      </w:divBdr>
    </w:div>
    <w:div w:id="21288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crefop.c2rp.fr" TargetMode="External"/><Relationship Id="rId1" Type="http://schemas.openxmlformats.org/officeDocument/2006/relationships/hyperlink" Target="http://www.crefop.c2rp.fr" TargetMode="External"/><Relationship Id="rId4" Type="http://schemas.openxmlformats.org/officeDocument/2006/relationships/hyperlink" Target="mailto:crefop@c2rp.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C2RP_Modeles\courrier%20entet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E8C2E-F80B-44B2-B83D-CDFA8AEF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entete</Template>
  <TotalTime>624</TotalTime>
  <Pages>8</Pages>
  <Words>2812</Words>
  <Characters>15472</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Ophélie COSTENOBLE</dc:creator>
  <cp:lastModifiedBy>MARCINIAK Patricia</cp:lastModifiedBy>
  <cp:revision>193</cp:revision>
  <cp:lastPrinted>2020-10-02T13:14:00Z</cp:lastPrinted>
  <dcterms:created xsi:type="dcterms:W3CDTF">2020-07-02T11:43:00Z</dcterms:created>
  <dcterms:modified xsi:type="dcterms:W3CDTF">2020-11-25T11:03:00Z</dcterms:modified>
</cp:coreProperties>
</file>